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f2"/>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86A29">
        <w:rPr>
          <w:rFonts w:eastAsia="宋体"/>
          <w:lang w:eastAsia="zh-CN"/>
        </w:rPr>
        <w:t>10-</w:t>
      </w:r>
      <w:r w:rsidR="00786A29">
        <w:rPr>
          <w:rFonts w:eastAsia="宋体" w:hint="eastAsia"/>
          <w:lang w:eastAsia="zh-CN"/>
        </w:rPr>
        <w:t>bis</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717B3B" w:rsidRPr="00717B3B">
        <w:t>R4-2405486</w:t>
      </w:r>
      <w:bookmarkStart w:id="2" w:name="_GoBack"/>
      <w:bookmarkEnd w:id="2"/>
    </w:p>
    <w:p w:rsidR="00675C27" w:rsidRPr="00444A16" w:rsidRDefault="00786A29" w:rsidP="00F71A33">
      <w:pPr>
        <w:pStyle w:val="aff2"/>
        <w:rPr>
          <w:rFonts w:eastAsia="宋体"/>
          <w:lang w:eastAsia="zh-CN"/>
        </w:rPr>
      </w:pPr>
      <w:r>
        <w:rPr>
          <w:rFonts w:eastAsia="宋体"/>
          <w:lang w:eastAsia="zh-CN"/>
        </w:rPr>
        <w:t>Changsha, China</w:t>
      </w:r>
      <w:r w:rsidR="002E14F4" w:rsidRPr="002E14F4">
        <w:rPr>
          <w:rFonts w:eastAsia="宋体"/>
          <w:lang w:eastAsia="zh-CN"/>
        </w:rPr>
        <w:t xml:space="preserve">, </w:t>
      </w:r>
      <w:r>
        <w:rPr>
          <w:rFonts w:eastAsia="宋体"/>
          <w:lang w:eastAsia="zh-CN"/>
        </w:rPr>
        <w:t>Apr</w:t>
      </w:r>
      <w:r w:rsidR="000759B5">
        <w:rPr>
          <w:rFonts w:eastAsia="宋体"/>
          <w:lang w:eastAsia="zh-CN"/>
        </w:rPr>
        <w:t>il</w:t>
      </w:r>
      <w:r w:rsidR="002E14F4" w:rsidRPr="002E14F4">
        <w:rPr>
          <w:rFonts w:eastAsia="宋体"/>
          <w:lang w:eastAsia="zh-CN"/>
        </w:rPr>
        <w:t xml:space="preserve"> </w:t>
      </w:r>
      <w:r>
        <w:rPr>
          <w:rFonts w:eastAsia="宋体"/>
          <w:lang w:eastAsia="zh-CN"/>
        </w:rPr>
        <w:t>15</w:t>
      </w:r>
      <w:r w:rsidR="002E14F4" w:rsidRPr="002E14F4">
        <w:rPr>
          <w:rFonts w:eastAsia="宋体"/>
          <w:lang w:eastAsia="zh-CN"/>
        </w:rPr>
        <w:t xml:space="preserve"> </w:t>
      </w:r>
      <w:r w:rsidR="000759B5">
        <w:rPr>
          <w:rFonts w:eastAsia="宋体"/>
          <w:lang w:eastAsia="zh-CN"/>
        </w:rPr>
        <w:t>-</w:t>
      </w:r>
      <w:r w:rsidR="002E14F4" w:rsidRPr="002E14F4">
        <w:rPr>
          <w:rFonts w:eastAsia="宋体"/>
          <w:lang w:eastAsia="zh-CN"/>
        </w:rPr>
        <w:t xml:space="preserve"> </w:t>
      </w:r>
      <w:r>
        <w:rPr>
          <w:rFonts w:eastAsia="宋体"/>
          <w:lang w:eastAsia="zh-CN"/>
        </w:rPr>
        <w:t>19</w:t>
      </w:r>
      <w:r w:rsidR="002E14F4" w:rsidRPr="002E14F4">
        <w:rPr>
          <w:rFonts w:eastAsia="宋体"/>
          <w:lang w:eastAsia="zh-CN"/>
        </w:rPr>
        <w:t>, 202</w:t>
      </w:r>
      <w:r w:rsidR="000759B5">
        <w:rPr>
          <w:rFonts w:eastAsia="宋体"/>
          <w:lang w:eastAsia="zh-CN"/>
        </w:rPr>
        <w:t>4</w:t>
      </w:r>
    </w:p>
    <w:p w:rsidR="00F71A33" w:rsidRPr="00F71A33" w:rsidRDefault="00F71A33" w:rsidP="00F71A33">
      <w:pPr>
        <w:pStyle w:val="aff2"/>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r w:rsidR="003E4F30">
        <w:rPr>
          <w:rFonts w:ascii="Arial" w:hAnsi="Arial" w:cs="Arial"/>
          <w:sz w:val="22"/>
        </w:rPr>
        <w:t>, AT&amp;</w:t>
      </w:r>
      <w:r w:rsidR="003E4F30">
        <w:rPr>
          <w:rFonts w:ascii="Arial" w:hAnsi="Arial" w:cs="Arial" w:hint="eastAsia"/>
          <w:sz w:val="22"/>
        </w:rPr>
        <w:t>T</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75BAC" w:rsidRPr="00A75BAC">
        <w:rPr>
          <w:rFonts w:ascii="Arial" w:hAnsi="Arial" w:cs="Arial"/>
          <w:sz w:val="22"/>
        </w:rPr>
        <w:t>Work plan for Rel-1</w:t>
      </w:r>
      <w:r w:rsidR="00786A29">
        <w:rPr>
          <w:rFonts w:ascii="Arial" w:hAnsi="Arial" w:cs="Arial"/>
          <w:sz w:val="22"/>
        </w:rPr>
        <w:t>9</w:t>
      </w:r>
      <w:r w:rsidR="00A75BAC" w:rsidRPr="00A75BAC">
        <w:rPr>
          <w:rFonts w:ascii="Arial" w:hAnsi="Arial" w:cs="Arial"/>
          <w:sz w:val="22"/>
        </w:rPr>
        <w:t xml:space="preserve"> UE RF enhancement</w:t>
      </w:r>
      <w:r w:rsidR="00786A29">
        <w:rPr>
          <w:rFonts w:ascii="Arial" w:hAnsi="Arial" w:cs="Arial" w:hint="eastAsia"/>
          <w:sz w:val="22"/>
        </w:rPr>
        <w:t>s</w:t>
      </w:r>
      <w:r w:rsidR="00786A29">
        <w:rPr>
          <w:rFonts w:ascii="Arial" w:hAnsi="Arial" w:cs="Arial"/>
          <w:sz w:val="22"/>
        </w:rPr>
        <w:t xml:space="preserve"> for FR1 and FR2</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E3DCD">
        <w:rPr>
          <w:rFonts w:ascii="Arial" w:hAnsi="Arial" w:cs="Arial"/>
          <w:sz w:val="22"/>
        </w:rPr>
        <w:t>9.1.1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9A089A" w:rsidRDefault="00A75BAC" w:rsidP="009A089A">
      <w:r>
        <w:rPr>
          <w:lang w:val="en-US"/>
        </w:rPr>
        <w:t>New WID</w:t>
      </w:r>
      <w:r w:rsidR="00D6761F">
        <w:rPr>
          <w:lang w:val="en-US"/>
        </w:rPr>
        <w:t xml:space="preserve"> </w:t>
      </w:r>
      <w:r>
        <w:rPr>
          <w:lang w:val="en-US"/>
        </w:rPr>
        <w:t>[1] for Rel-1</w:t>
      </w:r>
      <w:r w:rsidR="000759B5">
        <w:rPr>
          <w:lang w:val="en-US"/>
        </w:rPr>
        <w:t>9</w:t>
      </w:r>
      <w:r>
        <w:rPr>
          <w:lang w:val="en-US"/>
        </w:rPr>
        <w:t xml:space="preserve"> UE RF enhancement was approved in RAN #</w:t>
      </w:r>
      <w:r w:rsidR="006D223A">
        <w:rPr>
          <w:lang w:val="en-US"/>
        </w:rPr>
        <w:t>103</w:t>
      </w:r>
      <w:r w:rsidR="00965D44">
        <w:rPr>
          <w:lang w:val="en-US"/>
        </w:rPr>
        <w:t xml:space="preserve"> meeting. Here we</w:t>
      </w:r>
      <w:r>
        <w:rPr>
          <w:lang w:val="en-US"/>
        </w:rPr>
        <w:t xml:space="preserve"> provide a work plan based on the objectives for this new WI. </w:t>
      </w:r>
      <w:r w:rsidR="00FF7BE1">
        <w:rPr>
          <w:lang w:val="en-US"/>
        </w:rPr>
        <w:t>This work plan is focusing on the core part.</w:t>
      </w:r>
    </w:p>
    <w:p w:rsidR="00062E8E" w:rsidRDefault="00965D44" w:rsidP="00F23E96">
      <w:pPr>
        <w:pStyle w:val="1"/>
        <w:spacing w:after="240"/>
        <w:rPr>
          <w:rFonts w:eastAsia="宋体"/>
          <w:lang w:eastAsia="zh-CN"/>
        </w:rPr>
      </w:pPr>
      <w:r>
        <w:rPr>
          <w:rFonts w:eastAsia="宋体"/>
          <w:lang w:eastAsia="zh-CN"/>
        </w:rPr>
        <w:t>Objectives of the WI</w:t>
      </w:r>
    </w:p>
    <w:p w:rsidR="00965D44" w:rsidRDefault="00965D44" w:rsidP="00965D44">
      <w:pPr>
        <w:spacing w:after="120"/>
      </w:pPr>
      <w:r w:rsidRPr="004E749C">
        <w:rPr>
          <w:rFonts w:hint="eastAsia"/>
        </w:rPr>
        <w:t>T</w:t>
      </w:r>
      <w:r w:rsidRPr="004E749C">
        <w:t xml:space="preserve">he objectives </w:t>
      </w:r>
      <w:r>
        <w:t xml:space="preserve">of core part </w:t>
      </w:r>
      <w:r w:rsidRPr="004E749C">
        <w:t>for Rel-1</w:t>
      </w:r>
      <w:r w:rsidR="006D223A">
        <w:t>9</w:t>
      </w:r>
      <w:r w:rsidRPr="004E749C">
        <w:t xml:space="preserve"> </w:t>
      </w:r>
      <w:r w:rsidR="006D223A">
        <w:t xml:space="preserve">UE </w:t>
      </w:r>
      <w:r w:rsidRPr="004E749C">
        <w:t>RF requirement</w:t>
      </w:r>
      <w:r w:rsidR="006D223A">
        <w:t>s</w:t>
      </w:r>
      <w:r>
        <w:t xml:space="preserve"> are copied as below</w:t>
      </w:r>
      <w:r w:rsidRPr="004E749C">
        <w:t>:</w:t>
      </w:r>
    </w:p>
    <w:p w:rsidR="006D223A" w:rsidRPr="00A61082" w:rsidRDefault="006D223A" w:rsidP="006D223A">
      <w:bookmarkStart w:id="3" w:name="OLE_LINK21"/>
      <w:bookmarkStart w:id="4" w:name="OLE_LINK6"/>
      <w:r w:rsidRPr="00A61082">
        <w:rPr>
          <w:b/>
        </w:rPr>
        <w:t>High power UE (HPUE) for CA in terrestrial network (TN)</w:t>
      </w:r>
    </w:p>
    <w:p w:rsidR="006D223A" w:rsidRPr="0038453D" w:rsidRDefault="006D223A" w:rsidP="006D223A">
      <w:pPr>
        <w:pStyle w:val="afff0"/>
        <w:numPr>
          <w:ilvl w:val="0"/>
          <w:numId w:val="13"/>
        </w:numPr>
        <w:ind w:firstLineChars="0"/>
        <w:jc w:val="left"/>
        <w:rPr>
          <w:rFonts w:ascii="Times New Roman" w:hAnsi="Times New Roman"/>
          <w:sz w:val="20"/>
          <w:szCs w:val="20"/>
        </w:rPr>
      </w:pPr>
      <w:r>
        <w:rPr>
          <w:rFonts w:ascii="Times New Roman" w:hAnsi="Times New Roman" w:hint="eastAsia"/>
          <w:sz w:val="20"/>
          <w:szCs w:val="20"/>
        </w:rPr>
        <w:t>Specify the generic requirements of high power UE (HPUE)</w:t>
      </w:r>
      <w:r>
        <w:rPr>
          <w:rFonts w:ascii="Times New Roman" w:hAnsi="Times New Roman"/>
          <w:sz w:val="20"/>
          <w:szCs w:val="20"/>
        </w:rPr>
        <w:t xml:space="preserve"> for NR uplink (UL) CA in FR1 and EN-DC with NR </w:t>
      </w:r>
      <w:r w:rsidRPr="0038453D">
        <w:rPr>
          <w:rFonts w:ascii="Times New Roman" w:hAnsi="Times New Roman"/>
          <w:sz w:val="20"/>
          <w:szCs w:val="20"/>
        </w:rPr>
        <w:t>FR1 bands</w:t>
      </w:r>
    </w:p>
    <w:p w:rsidR="006D223A" w:rsidRPr="0038453D" w:rsidRDefault="006D223A" w:rsidP="006D223A">
      <w:pPr>
        <w:pStyle w:val="afff0"/>
        <w:numPr>
          <w:ilvl w:val="1"/>
          <w:numId w:val="13"/>
        </w:numPr>
        <w:ind w:firstLineChars="0"/>
        <w:jc w:val="left"/>
        <w:rPr>
          <w:rFonts w:ascii="Times New Roman" w:hAnsi="Times New Roman"/>
          <w:sz w:val="20"/>
          <w:szCs w:val="20"/>
        </w:rPr>
      </w:pPr>
      <w:r w:rsidRPr="0038453D">
        <w:rPr>
          <w:rFonts w:ascii="Times New Roman" w:hAnsi="Times New Roman"/>
          <w:sz w:val="20"/>
          <w:szCs w:val="20"/>
        </w:rPr>
        <w:t>Power class 1.5 (PC1.5) UE for NR TDD intra-band UL contiguous and non-contiguous CA with 2Tx</w:t>
      </w:r>
    </w:p>
    <w:p w:rsidR="006D223A" w:rsidRPr="0038453D" w:rsidRDefault="006D223A" w:rsidP="006D223A">
      <w:pPr>
        <w:pStyle w:val="afff0"/>
        <w:numPr>
          <w:ilvl w:val="2"/>
          <w:numId w:val="13"/>
        </w:numPr>
        <w:ind w:firstLineChars="0"/>
        <w:jc w:val="left"/>
        <w:rPr>
          <w:rFonts w:ascii="Times New Roman" w:hAnsi="Times New Roman"/>
          <w:sz w:val="20"/>
          <w:szCs w:val="20"/>
        </w:rPr>
      </w:pPr>
      <w:r w:rsidRPr="0038453D">
        <w:rPr>
          <w:rFonts w:ascii="Times New Roman" w:hAnsi="Times New Roman"/>
          <w:sz w:val="20"/>
          <w:szCs w:val="20"/>
        </w:rPr>
        <w:t>Specify the requirements for intra-band UL contiguous CA with or without UL-MIMO</w:t>
      </w:r>
    </w:p>
    <w:p w:rsidR="006D223A" w:rsidRPr="0038453D" w:rsidRDefault="006D223A" w:rsidP="006D223A">
      <w:pPr>
        <w:pStyle w:val="afff0"/>
        <w:numPr>
          <w:ilvl w:val="3"/>
          <w:numId w:val="13"/>
        </w:numPr>
        <w:ind w:firstLineChars="0"/>
        <w:jc w:val="left"/>
        <w:rPr>
          <w:rFonts w:ascii="Times New Roman" w:hAnsi="Times New Roman"/>
          <w:sz w:val="20"/>
          <w:szCs w:val="20"/>
        </w:rPr>
      </w:pPr>
      <w:r w:rsidRPr="0038453D">
        <w:rPr>
          <w:rFonts w:ascii="Times New Roman" w:hAnsi="Times New Roman"/>
          <w:sz w:val="20"/>
          <w:szCs w:val="20"/>
        </w:rPr>
        <w:t xml:space="preserve">Example band combinations: </w:t>
      </w:r>
    </w:p>
    <w:p w:rsidR="006D223A" w:rsidRPr="0038453D" w:rsidRDefault="006D223A" w:rsidP="006D223A">
      <w:pPr>
        <w:pStyle w:val="afff0"/>
        <w:numPr>
          <w:ilvl w:val="4"/>
          <w:numId w:val="13"/>
        </w:numPr>
        <w:ind w:firstLineChars="0"/>
        <w:jc w:val="left"/>
        <w:rPr>
          <w:rFonts w:ascii="Times New Roman" w:hAnsi="Times New Roman"/>
          <w:sz w:val="20"/>
          <w:szCs w:val="20"/>
        </w:rPr>
      </w:pPr>
      <w:r w:rsidRPr="0038453D">
        <w:rPr>
          <w:rFonts w:ascii="Times New Roman" w:hAnsi="Times New Roman"/>
          <w:sz w:val="20"/>
          <w:szCs w:val="20"/>
        </w:rPr>
        <w:t>CA_n41C, CA_n78C, CA_n77C, CA_n79C for intra-band uplink contiguous CA configurations</w:t>
      </w:r>
    </w:p>
    <w:p w:rsidR="006D223A" w:rsidRPr="0038453D" w:rsidRDefault="006D223A" w:rsidP="006D223A">
      <w:pPr>
        <w:pStyle w:val="afff0"/>
        <w:numPr>
          <w:ilvl w:val="3"/>
          <w:numId w:val="13"/>
        </w:numPr>
        <w:ind w:firstLineChars="0"/>
        <w:jc w:val="left"/>
        <w:rPr>
          <w:rFonts w:ascii="Times New Roman" w:hAnsi="Times New Roman"/>
          <w:sz w:val="20"/>
          <w:szCs w:val="20"/>
        </w:rPr>
      </w:pPr>
      <w:r w:rsidRPr="0038453D">
        <w:rPr>
          <w:rFonts w:ascii="Times New Roman" w:hAnsi="Times New Roman"/>
          <w:sz w:val="20"/>
          <w:szCs w:val="20"/>
        </w:rPr>
        <w:t>Focus on the maximum output power (MOP), MPR/A-MPR requirements, SAR solution</w:t>
      </w:r>
    </w:p>
    <w:p w:rsidR="006D223A" w:rsidRPr="0038453D" w:rsidRDefault="006D223A" w:rsidP="006D223A">
      <w:pPr>
        <w:pStyle w:val="afff0"/>
        <w:numPr>
          <w:ilvl w:val="2"/>
          <w:numId w:val="13"/>
        </w:numPr>
        <w:ind w:firstLineChars="0"/>
        <w:jc w:val="left"/>
        <w:rPr>
          <w:rFonts w:ascii="Times New Roman" w:hAnsi="Times New Roman"/>
          <w:sz w:val="20"/>
          <w:szCs w:val="20"/>
        </w:rPr>
      </w:pPr>
      <w:r w:rsidRPr="0038453D">
        <w:rPr>
          <w:rFonts w:ascii="Times New Roman" w:hAnsi="Times New Roman"/>
          <w:sz w:val="20"/>
          <w:szCs w:val="20"/>
        </w:rPr>
        <w:t>Specify the requirements for intra-band UL non-contiguous CA without UL-MIMO</w:t>
      </w:r>
    </w:p>
    <w:p w:rsidR="006D223A" w:rsidRPr="0038453D" w:rsidRDefault="006D223A" w:rsidP="006D223A">
      <w:pPr>
        <w:pStyle w:val="afff0"/>
        <w:numPr>
          <w:ilvl w:val="3"/>
          <w:numId w:val="13"/>
        </w:numPr>
        <w:ind w:firstLineChars="0"/>
        <w:jc w:val="left"/>
        <w:rPr>
          <w:rFonts w:ascii="Times New Roman" w:hAnsi="Times New Roman"/>
          <w:sz w:val="20"/>
          <w:szCs w:val="20"/>
        </w:rPr>
      </w:pPr>
      <w:r w:rsidRPr="0038453D">
        <w:rPr>
          <w:rFonts w:ascii="Times New Roman" w:hAnsi="Times New Roman"/>
          <w:sz w:val="20"/>
          <w:szCs w:val="20"/>
        </w:rPr>
        <w:t xml:space="preserve">Example band combinations: </w:t>
      </w:r>
    </w:p>
    <w:p w:rsidR="006D223A" w:rsidRPr="0038453D" w:rsidRDefault="006D223A" w:rsidP="006D223A">
      <w:pPr>
        <w:pStyle w:val="afff0"/>
        <w:numPr>
          <w:ilvl w:val="4"/>
          <w:numId w:val="13"/>
        </w:numPr>
        <w:ind w:firstLineChars="0"/>
        <w:jc w:val="left"/>
        <w:rPr>
          <w:rFonts w:ascii="Times New Roman" w:hAnsi="Times New Roman"/>
          <w:sz w:val="20"/>
          <w:szCs w:val="20"/>
        </w:rPr>
      </w:pPr>
      <w:r w:rsidRPr="0038453D">
        <w:rPr>
          <w:rFonts w:ascii="Times New Roman" w:hAnsi="Times New Roman"/>
          <w:sz w:val="20"/>
          <w:szCs w:val="20"/>
        </w:rPr>
        <w:t>CA_n78(2A), CA_n77(2A) for intra-band uplink non-contiguous CA configurations</w:t>
      </w:r>
    </w:p>
    <w:p w:rsidR="006D223A" w:rsidRPr="0038453D" w:rsidRDefault="006D223A" w:rsidP="006D223A">
      <w:pPr>
        <w:pStyle w:val="afff0"/>
        <w:numPr>
          <w:ilvl w:val="3"/>
          <w:numId w:val="13"/>
        </w:numPr>
        <w:ind w:firstLineChars="0"/>
        <w:jc w:val="left"/>
        <w:rPr>
          <w:rFonts w:ascii="Times New Roman" w:hAnsi="Times New Roman"/>
          <w:sz w:val="20"/>
          <w:szCs w:val="20"/>
        </w:rPr>
      </w:pPr>
      <w:r w:rsidRPr="0038453D">
        <w:rPr>
          <w:rFonts w:ascii="Times New Roman" w:hAnsi="Times New Roman"/>
          <w:sz w:val="20"/>
          <w:szCs w:val="20"/>
        </w:rPr>
        <w:t>Focus on the maximum output power (MOP), MPR/A-MPR requirements, SAR solution</w:t>
      </w:r>
    </w:p>
    <w:p w:rsidR="006D223A" w:rsidRPr="0038453D" w:rsidRDefault="006D223A" w:rsidP="006D223A">
      <w:pPr>
        <w:pStyle w:val="afff0"/>
        <w:numPr>
          <w:ilvl w:val="2"/>
          <w:numId w:val="13"/>
        </w:numPr>
        <w:ind w:firstLineChars="0"/>
        <w:jc w:val="left"/>
        <w:rPr>
          <w:rFonts w:ascii="Times New Roman" w:hAnsi="Times New Roman"/>
          <w:sz w:val="20"/>
          <w:szCs w:val="20"/>
        </w:rPr>
      </w:pPr>
      <w:r w:rsidRPr="0038453D">
        <w:rPr>
          <w:rFonts w:ascii="Times New Roman" w:hAnsi="Times New Roman"/>
          <w:sz w:val="20"/>
          <w:szCs w:val="20"/>
        </w:rPr>
        <w:t>NOTE: leave the other band combination specific requirements to the corresponding Rel-19 basket WIs</w:t>
      </w:r>
    </w:p>
    <w:p w:rsidR="006D223A" w:rsidRPr="0038453D" w:rsidRDefault="006D223A" w:rsidP="006D223A">
      <w:pPr>
        <w:pStyle w:val="afff0"/>
        <w:numPr>
          <w:ilvl w:val="1"/>
          <w:numId w:val="13"/>
        </w:numPr>
        <w:ind w:firstLineChars="0"/>
        <w:jc w:val="left"/>
        <w:rPr>
          <w:rFonts w:ascii="Times New Roman" w:hAnsi="Times New Roman"/>
          <w:sz w:val="20"/>
          <w:szCs w:val="20"/>
        </w:rPr>
      </w:pPr>
      <w:r w:rsidRPr="0038453D">
        <w:rPr>
          <w:rFonts w:ascii="Times New Roman" w:hAnsi="Times New Roman"/>
          <w:sz w:val="20"/>
          <w:szCs w:val="20"/>
        </w:rPr>
        <w:t>PC1.5 UE for two band NR inter-band uplink CA with 2Tx and/or 3Tx for handheld and FWA, and PC1.5 and PC2 for two band EN-DC with 2Tx and/or 3Tx for handheld and FWA</w:t>
      </w:r>
    </w:p>
    <w:p w:rsidR="006D223A" w:rsidRPr="0038453D" w:rsidRDefault="006D223A" w:rsidP="006D223A">
      <w:pPr>
        <w:pStyle w:val="afff0"/>
        <w:numPr>
          <w:ilvl w:val="2"/>
          <w:numId w:val="13"/>
        </w:numPr>
        <w:ind w:firstLineChars="0"/>
        <w:jc w:val="left"/>
        <w:rPr>
          <w:rFonts w:ascii="Times New Roman" w:hAnsi="Times New Roman"/>
          <w:sz w:val="20"/>
          <w:szCs w:val="20"/>
        </w:rPr>
      </w:pPr>
      <w:r w:rsidRPr="0038453D">
        <w:rPr>
          <w:rFonts w:ascii="Times New Roman" w:hAnsi="Times New Roman"/>
          <w:sz w:val="20"/>
          <w:szCs w:val="20"/>
        </w:rPr>
        <w:t>Focus on the SAR solution</w:t>
      </w:r>
    </w:p>
    <w:p w:rsidR="006D223A" w:rsidRPr="0038453D" w:rsidRDefault="006D223A" w:rsidP="006D223A">
      <w:pPr>
        <w:pStyle w:val="afff0"/>
        <w:numPr>
          <w:ilvl w:val="2"/>
          <w:numId w:val="13"/>
        </w:numPr>
        <w:ind w:firstLineChars="0"/>
        <w:jc w:val="left"/>
        <w:rPr>
          <w:rFonts w:ascii="Times New Roman" w:hAnsi="Times New Roman"/>
          <w:sz w:val="20"/>
          <w:szCs w:val="20"/>
        </w:rPr>
      </w:pPr>
      <w:r w:rsidRPr="0038453D">
        <w:rPr>
          <w:rFonts w:ascii="Times New Roman" w:hAnsi="Times New Roman"/>
          <w:sz w:val="20"/>
          <w:szCs w:val="20"/>
        </w:rPr>
        <w:t>Enable power class 2 (PC2) and PC1.5 of two band inter-band uplink CA and EN-DC with 3Tx for handheld UE</w:t>
      </w:r>
    </w:p>
    <w:p w:rsidR="006D223A" w:rsidRPr="0038453D" w:rsidRDefault="006D223A" w:rsidP="006D223A">
      <w:pPr>
        <w:pStyle w:val="afff0"/>
        <w:numPr>
          <w:ilvl w:val="3"/>
          <w:numId w:val="13"/>
        </w:numPr>
        <w:ind w:firstLineChars="0"/>
        <w:jc w:val="left"/>
        <w:rPr>
          <w:rFonts w:ascii="Times New Roman" w:hAnsi="Times New Roman"/>
          <w:sz w:val="20"/>
          <w:szCs w:val="20"/>
        </w:rPr>
      </w:pPr>
      <w:r w:rsidRPr="0038453D">
        <w:rPr>
          <w:rFonts w:ascii="Times New Roman" w:hAnsi="Times New Roman"/>
          <w:sz w:val="20"/>
          <w:szCs w:val="20"/>
        </w:rPr>
        <w:t>Identify and update the requirements if necessary</w:t>
      </w:r>
    </w:p>
    <w:p w:rsidR="006D223A" w:rsidRPr="0038453D" w:rsidRDefault="006D223A" w:rsidP="006D223A">
      <w:pPr>
        <w:pStyle w:val="afff0"/>
        <w:numPr>
          <w:ilvl w:val="2"/>
          <w:numId w:val="13"/>
        </w:numPr>
        <w:ind w:firstLineChars="0"/>
        <w:jc w:val="left"/>
        <w:rPr>
          <w:rFonts w:ascii="Times New Roman" w:hAnsi="Times New Roman"/>
          <w:sz w:val="20"/>
          <w:szCs w:val="20"/>
        </w:rPr>
      </w:pPr>
      <w:r w:rsidRPr="0038453D">
        <w:rPr>
          <w:rFonts w:ascii="Times New Roman" w:hAnsi="Times New Roman"/>
          <w:sz w:val="20"/>
          <w:szCs w:val="20"/>
        </w:rPr>
        <w:t xml:space="preserve">Only PC3 is considered for LTE FDD in EN-DC </w:t>
      </w:r>
    </w:p>
    <w:p w:rsidR="006D223A" w:rsidRPr="0038453D" w:rsidRDefault="006D223A" w:rsidP="006D223A">
      <w:pPr>
        <w:pStyle w:val="afff0"/>
        <w:numPr>
          <w:ilvl w:val="2"/>
          <w:numId w:val="13"/>
        </w:numPr>
        <w:ind w:firstLineChars="0"/>
        <w:jc w:val="left"/>
        <w:rPr>
          <w:rFonts w:ascii="Times New Roman" w:hAnsi="Times New Roman"/>
          <w:sz w:val="20"/>
          <w:szCs w:val="20"/>
        </w:rPr>
      </w:pPr>
      <w:r w:rsidRPr="0038453D">
        <w:rPr>
          <w:rFonts w:ascii="Times New Roman" w:hAnsi="Times New Roman"/>
          <w:sz w:val="20"/>
          <w:szCs w:val="20"/>
        </w:rPr>
        <w:t>NOTE: leave the band combination specific requirements, e.g., MSD to the corresponding Rel-19 basket WIs</w:t>
      </w:r>
    </w:p>
    <w:p w:rsidR="006D223A" w:rsidRPr="0038453D" w:rsidRDefault="006D223A" w:rsidP="006D223A">
      <w:pPr>
        <w:pStyle w:val="afff0"/>
        <w:numPr>
          <w:ilvl w:val="1"/>
          <w:numId w:val="13"/>
        </w:numPr>
        <w:ind w:firstLineChars="0"/>
        <w:jc w:val="left"/>
        <w:rPr>
          <w:rFonts w:ascii="Times New Roman" w:hAnsi="Times New Roman"/>
          <w:sz w:val="20"/>
          <w:szCs w:val="20"/>
        </w:rPr>
      </w:pPr>
      <w:r w:rsidRPr="0038453D">
        <w:rPr>
          <w:rFonts w:ascii="Times New Roman" w:hAnsi="Times New Roman"/>
          <w:sz w:val="20"/>
          <w:szCs w:val="20"/>
        </w:rPr>
        <w:t>Investigate and if feasible, support increasing UE transmission power limit up to the sum of maximum output power per band for NR inter-band uplink CA and EN-DC HPUE with the different existing power classes which have already been specified</w:t>
      </w:r>
    </w:p>
    <w:p w:rsidR="006D223A" w:rsidRPr="0038453D" w:rsidRDefault="006D223A" w:rsidP="006D223A">
      <w:pPr>
        <w:pStyle w:val="afff0"/>
        <w:numPr>
          <w:ilvl w:val="1"/>
          <w:numId w:val="13"/>
        </w:numPr>
        <w:ind w:firstLineChars="0"/>
        <w:jc w:val="left"/>
        <w:rPr>
          <w:rFonts w:ascii="Times New Roman" w:hAnsi="Times New Roman"/>
          <w:sz w:val="20"/>
          <w:szCs w:val="20"/>
        </w:rPr>
      </w:pPr>
      <w:r w:rsidRPr="0038453D">
        <w:rPr>
          <w:rFonts w:ascii="Times New Roman" w:hAnsi="Times New Roman"/>
          <w:sz w:val="20"/>
          <w:szCs w:val="20"/>
        </w:rPr>
        <w:t>Introduce the signaling to support the above objectives, if needed.</w:t>
      </w:r>
    </w:p>
    <w:p w:rsidR="006D223A" w:rsidRPr="0038453D" w:rsidRDefault="006D223A" w:rsidP="006D223A">
      <w:pPr>
        <w:pStyle w:val="afff0"/>
        <w:numPr>
          <w:ilvl w:val="1"/>
          <w:numId w:val="13"/>
        </w:numPr>
        <w:spacing w:after="180"/>
        <w:ind w:firstLineChars="0"/>
        <w:jc w:val="left"/>
        <w:rPr>
          <w:rFonts w:ascii="Times New Roman" w:hAnsi="Times New Roman"/>
          <w:sz w:val="20"/>
          <w:szCs w:val="20"/>
        </w:rPr>
      </w:pPr>
      <w:r w:rsidRPr="0038453D">
        <w:rPr>
          <w:rFonts w:ascii="Times New Roman" w:hAnsi="Times New Roman"/>
          <w:sz w:val="20"/>
          <w:szCs w:val="20"/>
        </w:rPr>
        <w:t>Consider release independency, if needed</w:t>
      </w:r>
    </w:p>
    <w:p w:rsidR="006D223A" w:rsidRPr="00A61082" w:rsidRDefault="006D223A" w:rsidP="006D223A">
      <w:pPr>
        <w:rPr>
          <w:b/>
        </w:rPr>
      </w:pPr>
      <w:r w:rsidRPr="00A61082">
        <w:rPr>
          <w:b/>
        </w:rPr>
        <w:t>Power boosting and/or MPR reduction</w:t>
      </w:r>
    </w:p>
    <w:p w:rsidR="006D223A" w:rsidRPr="0038453D" w:rsidRDefault="006D223A" w:rsidP="006D223A">
      <w:pPr>
        <w:pStyle w:val="afff0"/>
        <w:numPr>
          <w:ilvl w:val="0"/>
          <w:numId w:val="13"/>
        </w:numPr>
        <w:ind w:firstLineChars="0"/>
        <w:jc w:val="left"/>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power domain enhancement, e.g., MPR reduction for NR single carrier and NR intra-band UL CA</w:t>
      </w:r>
    </w:p>
    <w:p w:rsidR="006D223A" w:rsidRPr="0038453D" w:rsidRDefault="006D223A" w:rsidP="006D223A">
      <w:pPr>
        <w:pStyle w:val="afff0"/>
        <w:numPr>
          <w:ilvl w:val="1"/>
          <w:numId w:val="13"/>
        </w:numPr>
        <w:ind w:firstLineChars="0"/>
        <w:jc w:val="left"/>
        <w:rPr>
          <w:rFonts w:ascii="Times New Roman" w:hAnsi="Times New Roman"/>
          <w:sz w:val="20"/>
          <w:szCs w:val="20"/>
        </w:rPr>
      </w:pPr>
      <w:r w:rsidRPr="0038453D">
        <w:rPr>
          <w:rFonts w:ascii="Times New Roman" w:hAnsi="Times New Roman" w:hint="eastAsia"/>
          <w:sz w:val="20"/>
          <w:szCs w:val="20"/>
        </w:rPr>
        <w:t xml:space="preserve">Study </w:t>
      </w:r>
      <w:r w:rsidRPr="0038453D">
        <w:rPr>
          <w:rFonts w:ascii="Times New Roman" w:hAnsi="Times New Roman"/>
          <w:sz w:val="20"/>
          <w:szCs w:val="20"/>
        </w:rPr>
        <w:t xml:space="preserve">the scenarios, </w:t>
      </w:r>
      <w:r w:rsidRPr="0038453D">
        <w:rPr>
          <w:rFonts w:ascii="Times New Roman" w:hAnsi="Times New Roman" w:hint="eastAsia"/>
          <w:sz w:val="20"/>
          <w:szCs w:val="20"/>
        </w:rPr>
        <w:t>and</w:t>
      </w:r>
      <w:r w:rsidRPr="0038453D">
        <w:rPr>
          <w:rFonts w:ascii="Times New Roman" w:hAnsi="Times New Roman"/>
          <w:sz w:val="20"/>
          <w:szCs w:val="20"/>
        </w:rPr>
        <w:t xml:space="preserve"> if feasible,</w:t>
      </w:r>
      <w:r w:rsidRPr="0038453D">
        <w:rPr>
          <w:rFonts w:ascii="Times New Roman" w:hAnsi="Times New Roman" w:hint="eastAsia"/>
          <w:sz w:val="20"/>
          <w:szCs w:val="20"/>
        </w:rPr>
        <w:t xml:space="preserve"> sp</w:t>
      </w:r>
      <w:r w:rsidRPr="0038453D">
        <w:rPr>
          <w:rFonts w:ascii="Times New Roman" w:hAnsi="Times New Roman"/>
          <w:sz w:val="20"/>
          <w:szCs w:val="20"/>
        </w:rPr>
        <w:t>ecify the power domain enhancement, e.g., MPR reduction, for PC2 and PC3 with applicable ACLR/SEM/spurious emission modification with BS indication for NR FR1 on a single UL carrier</w:t>
      </w:r>
    </w:p>
    <w:p w:rsidR="006D223A" w:rsidRPr="0038453D" w:rsidRDefault="006D223A" w:rsidP="006D223A">
      <w:pPr>
        <w:pStyle w:val="afff0"/>
        <w:numPr>
          <w:ilvl w:val="2"/>
          <w:numId w:val="13"/>
        </w:numPr>
        <w:ind w:firstLineChars="0"/>
        <w:jc w:val="left"/>
        <w:rPr>
          <w:rFonts w:ascii="Times New Roman" w:hAnsi="Times New Roman"/>
          <w:sz w:val="20"/>
          <w:szCs w:val="20"/>
        </w:rPr>
      </w:pPr>
      <w:r w:rsidRPr="0038453D">
        <w:rPr>
          <w:rFonts w:ascii="Times New Roman" w:hAnsi="Times New Roman"/>
          <w:sz w:val="20"/>
          <w:szCs w:val="20"/>
        </w:rPr>
        <w:t>Include t</w:t>
      </w:r>
      <w:r w:rsidRPr="0038453D">
        <w:rPr>
          <w:rFonts w:ascii="Times New Roman" w:hAnsi="Times New Roman" w:hint="eastAsia"/>
          <w:sz w:val="20"/>
          <w:szCs w:val="20"/>
        </w:rPr>
        <w:t>he following scenarios</w:t>
      </w:r>
      <w:r w:rsidRPr="0038453D">
        <w:rPr>
          <w:rFonts w:ascii="Times New Roman" w:hAnsi="Times New Roman"/>
          <w:sz w:val="20"/>
          <w:szCs w:val="20"/>
        </w:rPr>
        <w:t>:</w:t>
      </w:r>
    </w:p>
    <w:p w:rsidR="006D223A" w:rsidRPr="0038453D" w:rsidRDefault="006D223A" w:rsidP="006D223A">
      <w:pPr>
        <w:pStyle w:val="afff0"/>
        <w:numPr>
          <w:ilvl w:val="3"/>
          <w:numId w:val="13"/>
        </w:numPr>
        <w:ind w:firstLineChars="0"/>
        <w:jc w:val="left"/>
        <w:rPr>
          <w:rFonts w:ascii="Times New Roman" w:hAnsi="Times New Roman"/>
          <w:sz w:val="20"/>
          <w:szCs w:val="20"/>
        </w:rPr>
      </w:pPr>
      <w:r w:rsidRPr="0038453D">
        <w:rPr>
          <w:rFonts w:ascii="Times New Roman" w:hAnsi="Times New Roman" w:hint="eastAsia"/>
          <w:sz w:val="20"/>
          <w:szCs w:val="20"/>
        </w:rPr>
        <w:t>when there is no</w:t>
      </w:r>
      <w:r w:rsidRPr="0038453D">
        <w:rPr>
          <w:rFonts w:ascii="Times New Roman" w:hAnsi="Times New Roman"/>
          <w:sz w:val="20"/>
          <w:szCs w:val="20"/>
        </w:rPr>
        <w:t xml:space="preserve"> adjacent</w:t>
      </w:r>
      <w:r w:rsidRPr="0038453D">
        <w:rPr>
          <w:rFonts w:ascii="Times New Roman" w:hAnsi="Times New Roman" w:hint="eastAsia"/>
          <w:sz w:val="20"/>
          <w:szCs w:val="20"/>
        </w:rPr>
        <w:t xml:space="preserve"> </w:t>
      </w:r>
      <w:r w:rsidRPr="0038453D">
        <w:rPr>
          <w:rFonts w:ascii="Times New Roman" w:hAnsi="Times New Roman"/>
          <w:sz w:val="20"/>
          <w:szCs w:val="20"/>
        </w:rPr>
        <w:t>in-band/out-of-band co-existence issue</w:t>
      </w:r>
    </w:p>
    <w:p w:rsidR="006D223A" w:rsidRPr="0038453D" w:rsidRDefault="006D223A" w:rsidP="006D223A">
      <w:pPr>
        <w:pStyle w:val="afff0"/>
        <w:numPr>
          <w:ilvl w:val="3"/>
          <w:numId w:val="13"/>
        </w:numPr>
        <w:ind w:firstLineChars="0"/>
        <w:jc w:val="left"/>
        <w:rPr>
          <w:rFonts w:ascii="Times New Roman" w:hAnsi="Times New Roman"/>
          <w:sz w:val="20"/>
          <w:szCs w:val="20"/>
        </w:rPr>
      </w:pPr>
      <w:r w:rsidRPr="0038453D">
        <w:rPr>
          <w:rFonts w:ascii="Times New Roman" w:hAnsi="Times New Roman"/>
          <w:sz w:val="20"/>
          <w:szCs w:val="20"/>
        </w:rPr>
        <w:lastRenderedPageBreak/>
        <w:t>when a UE uses a narrower channel bandwidth within a wider BS bandwidth</w:t>
      </w:r>
    </w:p>
    <w:p w:rsidR="006D223A" w:rsidRPr="0038453D" w:rsidRDefault="006D223A" w:rsidP="006D223A">
      <w:pPr>
        <w:pStyle w:val="afff0"/>
        <w:numPr>
          <w:ilvl w:val="2"/>
          <w:numId w:val="13"/>
        </w:numPr>
        <w:ind w:firstLineChars="0"/>
        <w:jc w:val="left"/>
        <w:rPr>
          <w:rFonts w:ascii="Times New Roman" w:hAnsi="Times New Roman"/>
          <w:sz w:val="20"/>
          <w:szCs w:val="20"/>
        </w:rPr>
      </w:pPr>
      <w:r w:rsidRPr="0038453D">
        <w:rPr>
          <w:rFonts w:ascii="Times New Roman" w:hAnsi="Times New Roman"/>
          <w:sz w:val="20"/>
          <w:szCs w:val="20"/>
        </w:rPr>
        <w:t>Include</w:t>
      </w:r>
      <w:r w:rsidRPr="0038453D">
        <w:rPr>
          <w:rFonts w:ascii="Times New Roman" w:hAnsi="Times New Roman" w:hint="eastAsia"/>
          <w:sz w:val="20"/>
          <w:szCs w:val="20"/>
        </w:rPr>
        <w:t xml:space="preserve"> </w:t>
      </w:r>
      <w:r w:rsidRPr="0038453D">
        <w:rPr>
          <w:rFonts w:ascii="Times New Roman" w:hAnsi="Times New Roman"/>
          <w:sz w:val="20"/>
          <w:szCs w:val="20"/>
        </w:rPr>
        <w:t>b</w:t>
      </w:r>
      <w:r w:rsidRPr="0038453D">
        <w:rPr>
          <w:rFonts w:ascii="Times New Roman" w:hAnsi="Times New Roman" w:hint="eastAsia"/>
          <w:sz w:val="20"/>
          <w:szCs w:val="20"/>
        </w:rPr>
        <w:t xml:space="preserve">oth </w:t>
      </w:r>
      <w:r w:rsidRPr="0038453D">
        <w:rPr>
          <w:rFonts w:ascii="Times New Roman" w:hAnsi="Times New Roman"/>
          <w:sz w:val="20"/>
          <w:szCs w:val="20"/>
        </w:rPr>
        <w:t>(e)</w:t>
      </w:r>
      <w:proofErr w:type="spellStart"/>
      <w:r w:rsidRPr="0038453D">
        <w:rPr>
          <w:rFonts w:ascii="Times New Roman" w:hAnsi="Times New Roman" w:hint="eastAsia"/>
          <w:sz w:val="20"/>
          <w:szCs w:val="20"/>
        </w:rPr>
        <w:t>RedCap</w:t>
      </w:r>
      <w:proofErr w:type="spellEnd"/>
      <w:r w:rsidRPr="0038453D">
        <w:rPr>
          <w:rFonts w:ascii="Times New Roman" w:hAnsi="Times New Roman" w:hint="eastAsia"/>
          <w:sz w:val="20"/>
          <w:szCs w:val="20"/>
        </w:rPr>
        <w:t xml:space="preserve"> UE</w:t>
      </w:r>
      <w:r>
        <w:rPr>
          <w:rFonts w:ascii="Times New Roman" w:hAnsi="Times New Roman"/>
          <w:sz w:val="20"/>
          <w:szCs w:val="20"/>
        </w:rPr>
        <w:t xml:space="preserve"> (only PC3)</w:t>
      </w:r>
      <w:r w:rsidRPr="0038453D">
        <w:rPr>
          <w:rFonts w:ascii="Times New Roman" w:hAnsi="Times New Roman" w:hint="eastAsia"/>
          <w:sz w:val="20"/>
          <w:szCs w:val="20"/>
        </w:rPr>
        <w:t xml:space="preserve"> and non-</w:t>
      </w:r>
      <w:proofErr w:type="spellStart"/>
      <w:r w:rsidRPr="0038453D">
        <w:rPr>
          <w:rFonts w:ascii="Times New Roman" w:hAnsi="Times New Roman" w:hint="eastAsia"/>
          <w:sz w:val="20"/>
          <w:szCs w:val="20"/>
        </w:rPr>
        <w:t>RedCap</w:t>
      </w:r>
      <w:proofErr w:type="spellEnd"/>
      <w:r w:rsidRPr="0038453D">
        <w:rPr>
          <w:rFonts w:ascii="Times New Roman" w:hAnsi="Times New Roman" w:hint="eastAsia"/>
          <w:sz w:val="20"/>
          <w:szCs w:val="20"/>
        </w:rPr>
        <w:t xml:space="preserve"> UE</w:t>
      </w:r>
    </w:p>
    <w:p w:rsidR="006D223A" w:rsidRPr="0038453D" w:rsidRDefault="006D223A" w:rsidP="006D223A">
      <w:pPr>
        <w:pStyle w:val="afff0"/>
        <w:numPr>
          <w:ilvl w:val="2"/>
          <w:numId w:val="13"/>
        </w:numPr>
        <w:ind w:firstLineChars="0"/>
        <w:jc w:val="left"/>
        <w:rPr>
          <w:rFonts w:ascii="Times New Roman" w:hAnsi="Times New Roman"/>
          <w:sz w:val="20"/>
          <w:szCs w:val="20"/>
        </w:rPr>
      </w:pPr>
      <w:r w:rsidRPr="0038453D">
        <w:rPr>
          <w:rFonts w:ascii="Times New Roman" w:hAnsi="Times New Roman"/>
          <w:sz w:val="20"/>
          <w:szCs w:val="20"/>
        </w:rPr>
        <w:t>Limited to QSPK and 16QAM</w:t>
      </w:r>
    </w:p>
    <w:p w:rsidR="006D223A" w:rsidRPr="006D223A" w:rsidRDefault="006D223A" w:rsidP="006D223A">
      <w:pPr>
        <w:pStyle w:val="afff0"/>
        <w:numPr>
          <w:ilvl w:val="1"/>
          <w:numId w:val="13"/>
        </w:numPr>
        <w:ind w:firstLineChars="0"/>
        <w:jc w:val="left"/>
        <w:rPr>
          <w:rFonts w:ascii="Times New Roman" w:hAnsi="Times New Roman"/>
          <w:sz w:val="20"/>
          <w:szCs w:val="20"/>
        </w:rPr>
      </w:pPr>
      <w:r w:rsidRPr="0038453D">
        <w:rPr>
          <w:rFonts w:ascii="Times New Roman" w:hAnsi="Times New Roman"/>
          <w:sz w:val="20"/>
          <w:szCs w:val="20"/>
        </w:rPr>
        <w:t xml:space="preserve">Specify MPR applicability based on the UL CCs with </w:t>
      </w:r>
      <w:r w:rsidRPr="006D223A">
        <w:rPr>
          <w:rFonts w:ascii="Times New Roman" w:hAnsi="Times New Roman"/>
          <w:sz w:val="20"/>
          <w:szCs w:val="20"/>
        </w:rPr>
        <w:t>activated cells for NR intra-band UL CA configuration</w:t>
      </w:r>
    </w:p>
    <w:p w:rsidR="006D223A" w:rsidRPr="006D223A" w:rsidRDefault="006D223A" w:rsidP="006D223A">
      <w:pPr>
        <w:pStyle w:val="afff0"/>
        <w:numPr>
          <w:ilvl w:val="2"/>
          <w:numId w:val="13"/>
        </w:numPr>
        <w:ind w:firstLineChars="0"/>
        <w:jc w:val="left"/>
        <w:rPr>
          <w:rFonts w:ascii="Times New Roman" w:hAnsi="Times New Roman"/>
          <w:sz w:val="20"/>
          <w:szCs w:val="20"/>
        </w:rPr>
      </w:pPr>
      <w:r w:rsidRPr="006D223A">
        <w:rPr>
          <w:rFonts w:ascii="Times New Roman" w:hAnsi="Times New Roman" w:hint="eastAsia"/>
          <w:sz w:val="20"/>
          <w:szCs w:val="20"/>
        </w:rPr>
        <w:t xml:space="preserve">Include both intra-band UL </w:t>
      </w:r>
      <w:r w:rsidRPr="006D223A">
        <w:rPr>
          <w:rFonts w:ascii="Times New Roman" w:hAnsi="Times New Roman"/>
          <w:sz w:val="20"/>
          <w:szCs w:val="20"/>
        </w:rPr>
        <w:t>contiguous</w:t>
      </w:r>
      <w:r w:rsidRPr="006D223A">
        <w:rPr>
          <w:rFonts w:ascii="Times New Roman" w:hAnsi="Times New Roman" w:hint="eastAsia"/>
          <w:sz w:val="20"/>
          <w:szCs w:val="20"/>
        </w:rPr>
        <w:t xml:space="preserve"> </w:t>
      </w:r>
      <w:r w:rsidRPr="006D223A">
        <w:rPr>
          <w:rFonts w:ascii="Times New Roman" w:hAnsi="Times New Roman"/>
          <w:sz w:val="20"/>
          <w:szCs w:val="20"/>
        </w:rPr>
        <w:t>CA and intra-band non-contiguous UL CA for FR1</w:t>
      </w:r>
    </w:p>
    <w:p w:rsidR="006D223A" w:rsidRPr="0038453D" w:rsidRDefault="006D223A" w:rsidP="006D223A">
      <w:pPr>
        <w:pStyle w:val="afff0"/>
        <w:numPr>
          <w:ilvl w:val="2"/>
          <w:numId w:val="13"/>
        </w:numPr>
        <w:ind w:firstLineChars="0"/>
        <w:jc w:val="left"/>
        <w:rPr>
          <w:rFonts w:ascii="Times New Roman" w:hAnsi="Times New Roman"/>
          <w:sz w:val="20"/>
          <w:szCs w:val="20"/>
        </w:rPr>
      </w:pPr>
      <w:r w:rsidRPr="0038453D">
        <w:rPr>
          <w:rFonts w:ascii="Times New Roman" w:hAnsi="Times New Roman"/>
          <w:sz w:val="20"/>
          <w:szCs w:val="20"/>
        </w:rPr>
        <w:t>Include intra-band UL contiguous CA and intra-band DL contiguous CA with single UL for FR2</w:t>
      </w:r>
    </w:p>
    <w:p w:rsidR="006D223A" w:rsidRPr="00E405AF" w:rsidRDefault="006D223A" w:rsidP="006D223A">
      <w:pPr>
        <w:pStyle w:val="afff0"/>
        <w:numPr>
          <w:ilvl w:val="2"/>
          <w:numId w:val="13"/>
        </w:numPr>
        <w:ind w:firstLineChars="0"/>
        <w:jc w:val="left"/>
        <w:rPr>
          <w:rFonts w:ascii="Times New Roman" w:hAnsi="Times New Roman"/>
          <w:sz w:val="20"/>
          <w:szCs w:val="20"/>
        </w:rPr>
      </w:pPr>
      <w:r w:rsidRPr="00E405AF">
        <w:rPr>
          <w:rFonts w:ascii="Times New Roman" w:hAnsi="Times New Roman"/>
          <w:sz w:val="20"/>
          <w:szCs w:val="20"/>
        </w:rPr>
        <w:t xml:space="preserve">MPR requirement is not applicable until the </w:t>
      </w:r>
      <w:proofErr w:type="spellStart"/>
      <w:r w:rsidRPr="00E405AF">
        <w:rPr>
          <w:rFonts w:ascii="Times New Roman" w:hAnsi="Times New Roman"/>
          <w:sz w:val="20"/>
          <w:szCs w:val="20"/>
        </w:rPr>
        <w:t>SCell</w:t>
      </w:r>
      <w:proofErr w:type="spellEnd"/>
      <w:r w:rsidRPr="00E405AF">
        <w:rPr>
          <w:rFonts w:ascii="Times New Roman" w:hAnsi="Times New Roman"/>
          <w:sz w:val="20"/>
          <w:szCs w:val="20"/>
        </w:rPr>
        <w:t xml:space="preserve"> is activated</w:t>
      </w:r>
    </w:p>
    <w:p w:rsidR="006D223A" w:rsidRPr="0038453D" w:rsidRDefault="006D223A" w:rsidP="006D223A">
      <w:pPr>
        <w:pStyle w:val="afff0"/>
        <w:numPr>
          <w:ilvl w:val="1"/>
          <w:numId w:val="13"/>
        </w:numPr>
        <w:spacing w:after="180"/>
        <w:ind w:firstLineChars="0"/>
        <w:jc w:val="left"/>
        <w:rPr>
          <w:rFonts w:ascii="Times New Roman" w:hAnsi="Times New Roman"/>
          <w:sz w:val="20"/>
          <w:szCs w:val="20"/>
        </w:rPr>
      </w:pPr>
      <w:r w:rsidRPr="0038453D">
        <w:rPr>
          <w:rFonts w:ascii="Times New Roman" w:hAnsi="Times New Roman"/>
          <w:sz w:val="20"/>
          <w:szCs w:val="20"/>
        </w:rPr>
        <w:t>Necessary signaling to support the above objectives</w:t>
      </w:r>
    </w:p>
    <w:p w:rsidR="006D223A" w:rsidRPr="00A61082" w:rsidRDefault="006D223A" w:rsidP="006D223A">
      <w:pPr>
        <w:rPr>
          <w:b/>
        </w:rPr>
      </w:pPr>
      <w:r w:rsidRPr="00A61082">
        <w:rPr>
          <w:rFonts w:hint="eastAsia"/>
          <w:b/>
        </w:rPr>
        <w:t>6Rx</w:t>
      </w:r>
      <w:r>
        <w:rPr>
          <w:b/>
        </w:rPr>
        <w:t xml:space="preserve"> </w:t>
      </w:r>
      <w:r w:rsidRPr="000C139E">
        <w:rPr>
          <w:b/>
        </w:rPr>
        <w:t>for handheld and FWA UE</w:t>
      </w:r>
    </w:p>
    <w:p w:rsidR="006D223A" w:rsidRPr="0038453D" w:rsidRDefault="006D223A" w:rsidP="006D223A">
      <w:pPr>
        <w:pStyle w:val="afff0"/>
        <w:numPr>
          <w:ilvl w:val="0"/>
          <w:numId w:val="13"/>
        </w:numPr>
        <w:ind w:firstLineChars="0"/>
        <w:jc w:val="left"/>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the core requirements to enable 6Rx for higher frequency bands (&gt;2.5GHz) targeting at support of handheld UE for NR FR1 single carrier scenario</w:t>
      </w:r>
    </w:p>
    <w:p w:rsidR="006D223A" w:rsidRPr="0038453D" w:rsidRDefault="006D223A" w:rsidP="006D223A">
      <w:pPr>
        <w:pStyle w:val="afff0"/>
        <w:numPr>
          <w:ilvl w:val="1"/>
          <w:numId w:val="13"/>
        </w:numPr>
        <w:ind w:firstLineChars="0"/>
        <w:jc w:val="left"/>
        <w:rPr>
          <w:rFonts w:ascii="Times New Roman" w:hAnsi="Times New Roman"/>
          <w:sz w:val="20"/>
          <w:szCs w:val="20"/>
        </w:rPr>
      </w:pPr>
      <w:r w:rsidRPr="0038453D">
        <w:rPr>
          <w:rFonts w:ascii="Times New Roman" w:hAnsi="Times New Roman" w:hint="eastAsia"/>
          <w:sz w:val="20"/>
          <w:szCs w:val="20"/>
        </w:rPr>
        <w:t>E</w:t>
      </w:r>
      <w:r w:rsidRPr="0038453D">
        <w:rPr>
          <w:rFonts w:ascii="Times New Roman" w:hAnsi="Times New Roman"/>
          <w:sz w:val="20"/>
          <w:szCs w:val="20"/>
        </w:rPr>
        <w:t>xample bands: n41</w:t>
      </w:r>
      <w:r w:rsidRPr="00C83BEF">
        <w:rPr>
          <w:rFonts w:ascii="Times New Roman" w:hAnsi="Times New Roman"/>
          <w:sz w:val="20"/>
          <w:szCs w:val="20"/>
        </w:rPr>
        <w:t>, n77/n78, n79, n104</w:t>
      </w:r>
    </w:p>
    <w:p w:rsidR="006D223A" w:rsidRPr="0038453D" w:rsidRDefault="006D223A" w:rsidP="006D223A">
      <w:pPr>
        <w:pStyle w:val="afff0"/>
        <w:numPr>
          <w:ilvl w:val="1"/>
          <w:numId w:val="13"/>
        </w:numPr>
        <w:ind w:firstLineChars="0"/>
        <w:jc w:val="left"/>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 at least, and study the gain and feasibility and if feasible, support 6 MIMO layers</w:t>
      </w:r>
    </w:p>
    <w:p w:rsidR="006D223A" w:rsidRPr="0038453D" w:rsidRDefault="006D223A" w:rsidP="006D223A">
      <w:pPr>
        <w:pStyle w:val="afff0"/>
        <w:numPr>
          <w:ilvl w:val="1"/>
          <w:numId w:val="13"/>
        </w:numPr>
        <w:ind w:firstLineChars="0"/>
        <w:jc w:val="left"/>
        <w:rPr>
          <w:rFonts w:ascii="Times New Roman" w:hAnsi="Times New Roman"/>
          <w:sz w:val="20"/>
          <w:szCs w:val="20"/>
        </w:rPr>
      </w:pPr>
      <w:r w:rsidRPr="0038453D">
        <w:rPr>
          <w:rFonts w:ascii="Times New Roman" w:hAnsi="Times New Roman"/>
          <w:sz w:val="20"/>
          <w:szCs w:val="20"/>
        </w:rPr>
        <w:t>Specify the Rx requirements including reference sensitivity requirements for support 6Rx</w:t>
      </w:r>
    </w:p>
    <w:p w:rsidR="006D223A" w:rsidRPr="0038453D" w:rsidRDefault="006D223A" w:rsidP="006D223A">
      <w:pPr>
        <w:pStyle w:val="afff0"/>
        <w:numPr>
          <w:ilvl w:val="2"/>
          <w:numId w:val="13"/>
        </w:numPr>
        <w:ind w:firstLineChars="0"/>
        <w:jc w:val="left"/>
        <w:rPr>
          <w:rFonts w:ascii="Times New Roman" w:hAnsi="Times New Roman"/>
          <w:sz w:val="20"/>
          <w:szCs w:val="20"/>
        </w:rPr>
      </w:pPr>
      <w:r w:rsidRPr="0038453D">
        <w:rPr>
          <w:rFonts w:ascii="Times New Roman" w:hAnsi="Times New Roman"/>
          <w:sz w:val="20"/>
          <w:szCs w:val="20"/>
        </w:rPr>
        <w:t>Note: the specified requirements can be applicable to both handheld UE and FWA devices</w:t>
      </w:r>
    </w:p>
    <w:p w:rsidR="006D223A" w:rsidRPr="0038453D" w:rsidRDefault="006D223A" w:rsidP="006D223A">
      <w:pPr>
        <w:pStyle w:val="afff0"/>
        <w:numPr>
          <w:ilvl w:val="1"/>
          <w:numId w:val="13"/>
        </w:numPr>
        <w:ind w:firstLineChars="0"/>
        <w:jc w:val="left"/>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t4r6 depending on UE capability</w:t>
      </w:r>
    </w:p>
    <w:p w:rsidR="006D223A" w:rsidRPr="006D223A" w:rsidRDefault="006D223A" w:rsidP="006D223A">
      <w:pPr>
        <w:pStyle w:val="afff0"/>
        <w:numPr>
          <w:ilvl w:val="1"/>
          <w:numId w:val="13"/>
        </w:numPr>
        <w:spacing w:after="180"/>
        <w:ind w:firstLineChars="0"/>
        <w:jc w:val="left"/>
        <w:rPr>
          <w:rFonts w:ascii="Times New Roman" w:hAnsi="Times New Roman"/>
          <w:sz w:val="20"/>
          <w:szCs w:val="20"/>
        </w:rPr>
      </w:pPr>
      <w:r w:rsidRPr="0038453D">
        <w:rPr>
          <w:rFonts w:ascii="Times New Roman" w:hAnsi="Times New Roman" w:hint="eastAsia"/>
          <w:sz w:val="20"/>
          <w:szCs w:val="20"/>
        </w:rPr>
        <w:t>Study the issue of insertion loss imbalance across SRS ports</w:t>
      </w:r>
      <w:r w:rsidRPr="0038453D">
        <w:rPr>
          <w:rFonts w:ascii="Times New Roman" w:hAnsi="Times New Roman"/>
          <w:sz w:val="20"/>
          <w:szCs w:val="20"/>
        </w:rPr>
        <w:t>,</w:t>
      </w:r>
      <w:r w:rsidRPr="0038453D">
        <w:rPr>
          <w:rFonts w:ascii="Times New Roman" w:hAnsi="Times New Roman" w:hint="eastAsia"/>
          <w:sz w:val="20"/>
          <w:szCs w:val="20"/>
        </w:rPr>
        <w:t xml:space="preserve"> and </w:t>
      </w:r>
      <w:r w:rsidRPr="0038453D">
        <w:rPr>
          <w:rFonts w:ascii="Times New Roman" w:hAnsi="Times New Roman"/>
          <w:sz w:val="20"/>
          <w:szCs w:val="20"/>
        </w:rPr>
        <w:t xml:space="preserve">if justified, </w:t>
      </w:r>
      <w:r w:rsidRPr="0038453D">
        <w:rPr>
          <w:rFonts w:ascii="Times New Roman" w:hAnsi="Times New Roman" w:hint="eastAsia"/>
          <w:sz w:val="20"/>
          <w:szCs w:val="20"/>
        </w:rPr>
        <w:t>specify the</w:t>
      </w:r>
      <w:r w:rsidRPr="0038453D">
        <w:rPr>
          <w:rFonts w:ascii="Times New Roman" w:hAnsi="Times New Roman"/>
          <w:sz w:val="20"/>
          <w:szCs w:val="20"/>
        </w:rPr>
        <w:t xml:space="preserve"> corresponding</w:t>
      </w:r>
      <w:r w:rsidRPr="0038453D">
        <w:rPr>
          <w:rFonts w:ascii="Times New Roman" w:hAnsi="Times New Roman" w:hint="eastAsia"/>
          <w:sz w:val="20"/>
          <w:szCs w:val="20"/>
        </w:rPr>
        <w:t xml:space="preserve"> </w:t>
      </w:r>
      <w:r w:rsidRPr="006D223A">
        <w:rPr>
          <w:rFonts w:ascii="Times New Roman" w:hAnsi="Times New Roman" w:hint="eastAsia"/>
          <w:sz w:val="20"/>
          <w:szCs w:val="20"/>
        </w:rPr>
        <w:t>solution</w:t>
      </w:r>
      <w:r w:rsidRPr="006D223A">
        <w:rPr>
          <w:rFonts w:ascii="Times New Roman" w:hAnsi="Times New Roman"/>
          <w:sz w:val="20"/>
          <w:szCs w:val="20"/>
        </w:rPr>
        <w:t>.</w:t>
      </w:r>
    </w:p>
    <w:p w:rsidR="006D223A" w:rsidRPr="00C83BEF" w:rsidRDefault="006D223A" w:rsidP="006D223A">
      <w:pPr>
        <w:rPr>
          <w:b/>
        </w:rPr>
      </w:pPr>
      <w:r>
        <w:rPr>
          <w:rFonts w:hint="eastAsia"/>
          <w:b/>
        </w:rPr>
        <w:t>General for all the areas</w:t>
      </w:r>
    </w:p>
    <w:p w:rsidR="00FF7BE1" w:rsidRPr="00F5407C" w:rsidRDefault="006D223A" w:rsidP="006D223A">
      <w:pPr>
        <w:spacing w:after="0"/>
        <w:rPr>
          <w:lang w:val="en-US"/>
        </w:rPr>
      </w:pPr>
      <w:r w:rsidRPr="005464CA">
        <w:t>Specify release independence requ</w:t>
      </w:r>
      <w:r>
        <w:t>irements for the core part in TS 38.307/36.307, if needed and feasible.</w:t>
      </w:r>
    </w:p>
    <w:bookmarkEnd w:id="3"/>
    <w:bookmarkEnd w:id="4"/>
    <w:p w:rsidR="00965D44" w:rsidRDefault="00965D44" w:rsidP="00965D44">
      <w:pPr>
        <w:pStyle w:val="1"/>
        <w:spacing w:after="240"/>
        <w:rPr>
          <w:rFonts w:eastAsia="宋体"/>
          <w:lang w:eastAsia="zh-CN"/>
        </w:rPr>
      </w:pPr>
      <w:r>
        <w:rPr>
          <w:rFonts w:eastAsia="宋体"/>
          <w:lang w:eastAsia="zh-CN"/>
        </w:rPr>
        <w:t>Work plan</w:t>
      </w:r>
    </w:p>
    <w:p w:rsidR="00965D44" w:rsidRDefault="0018048E" w:rsidP="00965D44">
      <w:r>
        <w:t>The TU budget for Rel-1</w:t>
      </w:r>
      <w:r w:rsidR="008C2196">
        <w:t xml:space="preserve">9 </w:t>
      </w:r>
      <w:r>
        <w:t>UE RF enhancement</w:t>
      </w:r>
      <w:r w:rsidR="008C2196">
        <w:t>s</w:t>
      </w:r>
      <w:r>
        <w:t xml:space="preserve"> is cited </w:t>
      </w:r>
      <w:r w:rsidR="008C2196">
        <w:t>as below</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2"/>
        <w:gridCol w:w="382"/>
        <w:gridCol w:w="382"/>
        <w:gridCol w:w="382"/>
        <w:gridCol w:w="382"/>
        <w:gridCol w:w="382"/>
        <w:gridCol w:w="382"/>
        <w:gridCol w:w="381"/>
        <w:gridCol w:w="381"/>
        <w:gridCol w:w="381"/>
        <w:gridCol w:w="381"/>
        <w:gridCol w:w="381"/>
        <w:gridCol w:w="381"/>
        <w:gridCol w:w="381"/>
        <w:gridCol w:w="381"/>
        <w:gridCol w:w="381"/>
        <w:gridCol w:w="381"/>
        <w:gridCol w:w="381"/>
        <w:gridCol w:w="366"/>
      </w:tblGrid>
      <w:tr w:rsidR="00B838CF" w:rsidRPr="00FD6B68" w:rsidTr="00F93C68">
        <w:trPr>
          <w:trHeight w:val="312"/>
        </w:trPr>
        <w:tc>
          <w:tcPr>
            <w:tcW w:w="1444" w:type="pct"/>
            <w:vMerge w:val="restar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Topics</w:t>
            </w:r>
          </w:p>
        </w:tc>
        <w:tc>
          <w:tcPr>
            <w:tcW w:w="790" w:type="pct"/>
            <w:gridSpan w:val="4"/>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Pr>
                <w:rFonts w:ascii="Calibri" w:hAnsi="Calibri" w:cs="Calibri"/>
                <w:color w:val="000000"/>
                <w:sz w:val="16"/>
                <w:szCs w:val="18"/>
              </w:rPr>
              <w:t>2</w:t>
            </w:r>
            <w:r w:rsidRPr="00FD6B68">
              <w:rPr>
                <w:rFonts w:ascii="Calibri" w:hAnsi="Calibri" w:cs="Calibri"/>
                <w:color w:val="000000"/>
                <w:sz w:val="16"/>
                <w:szCs w:val="18"/>
              </w:rPr>
              <w:t>Q'202</w:t>
            </w:r>
            <w:r>
              <w:rPr>
                <w:rFonts w:ascii="Calibri" w:hAnsi="Calibri" w:cs="Calibri"/>
                <w:color w:val="000000"/>
                <w:sz w:val="16"/>
                <w:szCs w:val="18"/>
              </w:rPr>
              <w:t>4</w:t>
            </w:r>
          </w:p>
        </w:tc>
        <w:tc>
          <w:tcPr>
            <w:tcW w:w="395" w:type="pct"/>
            <w:gridSpan w:val="2"/>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Pr>
                <w:rFonts w:ascii="Calibri" w:hAnsi="Calibri" w:cs="Calibri"/>
                <w:color w:val="000000"/>
                <w:sz w:val="16"/>
                <w:szCs w:val="18"/>
              </w:rPr>
              <w:t>3</w:t>
            </w:r>
            <w:r w:rsidRPr="00FD6B68">
              <w:rPr>
                <w:rFonts w:ascii="Calibri" w:hAnsi="Calibri" w:cs="Calibri"/>
                <w:color w:val="000000"/>
                <w:sz w:val="16"/>
                <w:szCs w:val="18"/>
              </w:rPr>
              <w:t>Q'202</w:t>
            </w:r>
            <w:r>
              <w:rPr>
                <w:rFonts w:ascii="Calibri" w:hAnsi="Calibri" w:cs="Calibri"/>
                <w:color w:val="000000"/>
                <w:sz w:val="16"/>
                <w:szCs w:val="18"/>
              </w:rPr>
              <w:t>4</w:t>
            </w:r>
          </w:p>
        </w:tc>
        <w:tc>
          <w:tcPr>
            <w:tcW w:w="790" w:type="pct"/>
            <w:gridSpan w:val="4"/>
            <w:shd w:val="clear" w:color="auto" w:fill="auto"/>
            <w:vAlign w:val="center"/>
          </w:tcPr>
          <w:p w:rsidR="00B838CF" w:rsidRPr="00FD6B68" w:rsidRDefault="00B838CF" w:rsidP="00E36043">
            <w:pPr>
              <w:spacing w:after="0"/>
              <w:jc w:val="center"/>
              <w:rPr>
                <w:rFonts w:ascii="Calibri" w:hAnsi="Calibri" w:cs="Calibri"/>
                <w:color w:val="000000"/>
                <w:sz w:val="16"/>
                <w:szCs w:val="18"/>
              </w:rPr>
            </w:pPr>
            <w:r>
              <w:rPr>
                <w:rFonts w:ascii="Calibri" w:hAnsi="Calibri" w:cs="Calibri"/>
                <w:color w:val="000000"/>
                <w:sz w:val="16"/>
                <w:szCs w:val="18"/>
              </w:rPr>
              <w:t>4</w:t>
            </w:r>
            <w:r w:rsidRPr="00FD6B68">
              <w:rPr>
                <w:rFonts w:ascii="Calibri" w:hAnsi="Calibri" w:cs="Calibri"/>
                <w:color w:val="000000"/>
                <w:sz w:val="16"/>
                <w:szCs w:val="18"/>
              </w:rPr>
              <w:t>Q'202</w:t>
            </w:r>
            <w:r>
              <w:rPr>
                <w:rFonts w:ascii="Calibri" w:hAnsi="Calibri" w:cs="Calibri"/>
                <w:color w:val="000000"/>
                <w:sz w:val="16"/>
                <w:szCs w:val="18"/>
              </w:rPr>
              <w:t>4</w:t>
            </w:r>
          </w:p>
        </w:tc>
        <w:tc>
          <w:tcPr>
            <w:tcW w:w="395" w:type="pct"/>
            <w:gridSpan w:val="2"/>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Pr>
                <w:rFonts w:ascii="Calibri" w:hAnsi="Calibri" w:cs="Calibri"/>
                <w:color w:val="000000"/>
                <w:sz w:val="16"/>
                <w:szCs w:val="18"/>
              </w:rPr>
              <w:t>1</w:t>
            </w:r>
            <w:r w:rsidRPr="00FD6B68">
              <w:rPr>
                <w:rFonts w:ascii="Calibri" w:hAnsi="Calibri" w:cs="Calibri"/>
                <w:color w:val="000000"/>
                <w:sz w:val="16"/>
                <w:szCs w:val="18"/>
              </w:rPr>
              <w:t>Q'202</w:t>
            </w:r>
            <w:r>
              <w:rPr>
                <w:rFonts w:ascii="Calibri" w:hAnsi="Calibri" w:cs="Calibri"/>
                <w:color w:val="000000"/>
                <w:sz w:val="16"/>
                <w:szCs w:val="18"/>
              </w:rPr>
              <w:t>5</w:t>
            </w:r>
          </w:p>
        </w:tc>
        <w:tc>
          <w:tcPr>
            <w:tcW w:w="790" w:type="pct"/>
            <w:gridSpan w:val="4"/>
            <w:shd w:val="clear" w:color="auto" w:fill="auto"/>
            <w:vAlign w:val="center"/>
          </w:tcPr>
          <w:p w:rsidR="00B838CF" w:rsidRPr="00FD6B68" w:rsidRDefault="00B838CF" w:rsidP="00E36043">
            <w:pPr>
              <w:spacing w:after="0"/>
              <w:jc w:val="center"/>
              <w:rPr>
                <w:rFonts w:ascii="Calibri" w:hAnsi="Calibri" w:cs="Calibri"/>
                <w:color w:val="000000"/>
                <w:sz w:val="16"/>
                <w:szCs w:val="18"/>
              </w:rPr>
            </w:pPr>
            <w:r>
              <w:rPr>
                <w:rFonts w:ascii="Calibri" w:hAnsi="Calibri" w:cs="Calibri"/>
                <w:color w:val="000000"/>
                <w:sz w:val="16"/>
                <w:szCs w:val="18"/>
              </w:rPr>
              <w:t>2</w:t>
            </w:r>
            <w:r w:rsidRPr="00FD6B68">
              <w:rPr>
                <w:rFonts w:ascii="Calibri" w:hAnsi="Calibri" w:cs="Calibri"/>
                <w:color w:val="000000"/>
                <w:sz w:val="16"/>
                <w:szCs w:val="18"/>
              </w:rPr>
              <w:t>Q'202</w:t>
            </w:r>
            <w:r>
              <w:rPr>
                <w:rFonts w:ascii="Calibri" w:hAnsi="Calibri" w:cs="Calibri"/>
                <w:color w:val="000000"/>
                <w:sz w:val="16"/>
                <w:szCs w:val="18"/>
              </w:rPr>
              <w:t>5</w:t>
            </w:r>
          </w:p>
        </w:tc>
        <w:tc>
          <w:tcPr>
            <w:tcW w:w="395" w:type="pct"/>
            <w:gridSpan w:val="2"/>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Pr>
                <w:rFonts w:ascii="Calibri" w:hAnsi="Calibri" w:cs="Calibri"/>
                <w:color w:val="000000"/>
                <w:sz w:val="16"/>
                <w:szCs w:val="18"/>
              </w:rPr>
              <w:t>3</w:t>
            </w:r>
            <w:r w:rsidRPr="00FD6B68">
              <w:rPr>
                <w:rFonts w:ascii="Calibri" w:hAnsi="Calibri" w:cs="Calibri"/>
                <w:color w:val="000000"/>
                <w:sz w:val="16"/>
                <w:szCs w:val="18"/>
              </w:rPr>
              <w:t>Q'202</w:t>
            </w:r>
            <w:r>
              <w:rPr>
                <w:rFonts w:ascii="Calibri" w:hAnsi="Calibri" w:cs="Calibri"/>
                <w:color w:val="000000"/>
                <w:sz w:val="16"/>
                <w:szCs w:val="18"/>
              </w:rPr>
              <w:t>5</w:t>
            </w:r>
          </w:p>
        </w:tc>
      </w:tr>
      <w:tr w:rsidR="00B838CF" w:rsidRPr="00FD6B68" w:rsidTr="00F93C68">
        <w:trPr>
          <w:trHeight w:val="208"/>
        </w:trPr>
        <w:tc>
          <w:tcPr>
            <w:tcW w:w="1444" w:type="pct"/>
            <w:vMerge/>
            <w:vAlign w:val="center"/>
            <w:hideMark/>
          </w:tcPr>
          <w:p w:rsidR="00B838CF" w:rsidRPr="00FD6B68" w:rsidRDefault="00B838CF" w:rsidP="00E36043">
            <w:pPr>
              <w:spacing w:after="0"/>
              <w:rPr>
                <w:rFonts w:ascii="Calibri" w:hAnsi="Calibri" w:cs="Calibri"/>
                <w:color w:val="000000"/>
                <w:sz w:val="16"/>
                <w:szCs w:val="18"/>
              </w:rPr>
            </w:pPr>
          </w:p>
        </w:tc>
        <w:tc>
          <w:tcPr>
            <w:tcW w:w="395" w:type="pct"/>
            <w:gridSpan w:val="2"/>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#1</w:t>
            </w:r>
            <w:r>
              <w:rPr>
                <w:rFonts w:ascii="Calibri" w:hAnsi="Calibri" w:cs="Calibri"/>
                <w:color w:val="000000"/>
                <w:sz w:val="16"/>
                <w:szCs w:val="18"/>
              </w:rPr>
              <w:t>10bis</w:t>
            </w:r>
          </w:p>
        </w:tc>
        <w:tc>
          <w:tcPr>
            <w:tcW w:w="395" w:type="pct"/>
            <w:gridSpan w:val="2"/>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#1</w:t>
            </w:r>
            <w:r>
              <w:rPr>
                <w:rFonts w:ascii="Calibri" w:hAnsi="Calibri" w:cs="Calibri"/>
                <w:color w:val="000000"/>
                <w:sz w:val="16"/>
                <w:szCs w:val="18"/>
              </w:rPr>
              <w:t>11</w:t>
            </w:r>
          </w:p>
        </w:tc>
        <w:tc>
          <w:tcPr>
            <w:tcW w:w="395" w:type="pct"/>
            <w:gridSpan w:val="2"/>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#1</w:t>
            </w:r>
            <w:r>
              <w:rPr>
                <w:rFonts w:ascii="Calibri" w:hAnsi="Calibri" w:cs="Calibri"/>
                <w:color w:val="000000"/>
                <w:sz w:val="16"/>
                <w:szCs w:val="18"/>
              </w:rPr>
              <w:t>12</w:t>
            </w:r>
          </w:p>
        </w:tc>
        <w:tc>
          <w:tcPr>
            <w:tcW w:w="395" w:type="pct"/>
            <w:gridSpan w:val="2"/>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#1</w:t>
            </w:r>
            <w:r>
              <w:rPr>
                <w:rFonts w:ascii="Calibri" w:hAnsi="Calibri" w:cs="Calibri"/>
                <w:color w:val="000000"/>
                <w:sz w:val="16"/>
                <w:szCs w:val="18"/>
              </w:rPr>
              <w:t>12bis</w:t>
            </w:r>
          </w:p>
        </w:tc>
        <w:tc>
          <w:tcPr>
            <w:tcW w:w="395" w:type="pct"/>
            <w:gridSpan w:val="2"/>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#1</w:t>
            </w:r>
            <w:r>
              <w:rPr>
                <w:rFonts w:ascii="Calibri" w:hAnsi="Calibri" w:cs="Calibri"/>
                <w:color w:val="000000"/>
                <w:sz w:val="16"/>
                <w:szCs w:val="18"/>
              </w:rPr>
              <w:t>13</w:t>
            </w:r>
          </w:p>
        </w:tc>
        <w:tc>
          <w:tcPr>
            <w:tcW w:w="395" w:type="pct"/>
            <w:gridSpan w:val="2"/>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#1</w:t>
            </w:r>
            <w:r>
              <w:rPr>
                <w:rFonts w:ascii="Calibri" w:hAnsi="Calibri" w:cs="Calibri"/>
                <w:color w:val="000000"/>
                <w:sz w:val="16"/>
                <w:szCs w:val="18"/>
              </w:rPr>
              <w:t>14</w:t>
            </w:r>
          </w:p>
        </w:tc>
        <w:tc>
          <w:tcPr>
            <w:tcW w:w="395" w:type="pct"/>
            <w:gridSpan w:val="2"/>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#1</w:t>
            </w:r>
            <w:r>
              <w:rPr>
                <w:rFonts w:ascii="Calibri" w:hAnsi="Calibri" w:cs="Calibri"/>
                <w:color w:val="000000"/>
                <w:sz w:val="16"/>
                <w:szCs w:val="18"/>
              </w:rPr>
              <w:t>14bis</w:t>
            </w:r>
          </w:p>
        </w:tc>
        <w:tc>
          <w:tcPr>
            <w:tcW w:w="395" w:type="pct"/>
            <w:gridSpan w:val="2"/>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#1</w:t>
            </w:r>
            <w:r>
              <w:rPr>
                <w:rFonts w:ascii="Calibri" w:hAnsi="Calibri" w:cs="Calibri"/>
                <w:color w:val="000000"/>
                <w:sz w:val="16"/>
                <w:szCs w:val="18"/>
              </w:rPr>
              <w:t>15</w:t>
            </w:r>
          </w:p>
        </w:tc>
        <w:tc>
          <w:tcPr>
            <w:tcW w:w="395" w:type="pct"/>
            <w:gridSpan w:val="2"/>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#1</w:t>
            </w:r>
            <w:r>
              <w:rPr>
                <w:rFonts w:ascii="Calibri" w:hAnsi="Calibri" w:cs="Calibri"/>
                <w:color w:val="000000"/>
                <w:sz w:val="16"/>
                <w:szCs w:val="18"/>
              </w:rPr>
              <w:t>16</w:t>
            </w:r>
          </w:p>
        </w:tc>
      </w:tr>
      <w:tr w:rsidR="00B838CF" w:rsidRPr="00FD6B68" w:rsidTr="00F93C68">
        <w:trPr>
          <w:trHeight w:val="360"/>
        </w:trPr>
        <w:tc>
          <w:tcPr>
            <w:tcW w:w="1444" w:type="pct"/>
            <w:vMerge/>
            <w:vAlign w:val="center"/>
            <w:hideMark/>
          </w:tcPr>
          <w:p w:rsidR="00B838CF" w:rsidRPr="00FD6B68" w:rsidRDefault="00B838CF" w:rsidP="00E36043">
            <w:pPr>
              <w:spacing w:after="0"/>
              <w:rPr>
                <w:rFonts w:ascii="Calibri" w:hAnsi="Calibri" w:cs="Calibri"/>
                <w:color w:val="000000"/>
                <w:sz w:val="16"/>
                <w:szCs w:val="18"/>
              </w:rPr>
            </w:pP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98" w:type="pct"/>
            <w:shd w:val="clear" w:color="auto" w:fill="auto"/>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r>
      <w:tr w:rsidR="00B838CF" w:rsidRPr="00FD6B68" w:rsidTr="00F93C68">
        <w:trPr>
          <w:trHeight w:val="312"/>
        </w:trPr>
        <w:tc>
          <w:tcPr>
            <w:tcW w:w="1444" w:type="pct"/>
            <w:shd w:val="clear" w:color="auto" w:fill="auto"/>
            <w:noWrap/>
            <w:tcMar>
              <w:top w:w="15" w:type="dxa"/>
              <w:left w:w="15" w:type="dxa"/>
              <w:bottom w:w="0" w:type="dxa"/>
              <w:right w:w="15" w:type="dxa"/>
            </w:tcMar>
            <w:vAlign w:val="center"/>
            <w:hideMark/>
          </w:tcPr>
          <w:p w:rsidR="00B838CF" w:rsidRPr="00FD6B68" w:rsidRDefault="00B838CF" w:rsidP="00F93C68">
            <w:pPr>
              <w:spacing w:after="0"/>
              <w:jc w:val="center"/>
              <w:rPr>
                <w:rFonts w:ascii="Calibri" w:hAnsi="Calibri" w:cs="Calibri"/>
                <w:b/>
                <w:bCs/>
                <w:sz w:val="16"/>
                <w:szCs w:val="18"/>
              </w:rPr>
            </w:pPr>
            <w:r w:rsidRPr="00FD6B68">
              <w:rPr>
                <w:rFonts w:ascii="Calibri" w:hAnsi="Calibri" w:cs="Calibri"/>
                <w:b/>
                <w:bCs/>
                <w:sz w:val="16"/>
                <w:szCs w:val="18"/>
              </w:rPr>
              <w:t>UE RF enhancement</w:t>
            </w:r>
            <w:r w:rsidR="00F93C68">
              <w:rPr>
                <w:rFonts w:ascii="Calibri" w:hAnsi="Calibri" w:cs="Calibri"/>
                <w:b/>
                <w:bCs/>
                <w:sz w:val="16"/>
                <w:szCs w:val="18"/>
              </w:rPr>
              <w:t>s</w:t>
            </w:r>
            <w:r w:rsidRPr="00FD6B68">
              <w:rPr>
                <w:rFonts w:ascii="Calibri" w:hAnsi="Calibri" w:cs="Calibri"/>
                <w:b/>
                <w:bCs/>
                <w:sz w:val="16"/>
                <w:szCs w:val="18"/>
              </w:rPr>
              <w:t xml:space="preserve"> (Core)</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hint="eastAsia"/>
                <w:sz w:val="16"/>
                <w:szCs w:val="18"/>
              </w:rPr>
              <w:t>0</w:t>
            </w:r>
            <w:r>
              <w:rPr>
                <w:rFonts w:ascii="Calibri" w:hAnsi="Calibri" w:cs="Calibri"/>
                <w:sz w:val="16"/>
                <w:szCs w:val="18"/>
              </w:rPr>
              <w:t>.5</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hint="eastAsia"/>
                <w:sz w:val="16"/>
                <w:szCs w:val="18"/>
              </w:rPr>
              <w:t>0</w:t>
            </w:r>
            <w:r>
              <w:rPr>
                <w:rFonts w:ascii="Calibri" w:hAnsi="Calibri" w:cs="Calibri"/>
                <w:sz w:val="16"/>
                <w:szCs w:val="18"/>
              </w:rPr>
              <w:t>.5</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sidRPr="00FD6B68">
              <w:rPr>
                <w:rFonts w:ascii="Calibri" w:hAnsi="Calibri" w:cs="Calibri"/>
                <w:sz w:val="16"/>
                <w:szCs w:val="18"/>
              </w:rPr>
              <w:t>1</w:t>
            </w:r>
            <w:r>
              <w:rPr>
                <w:rFonts w:ascii="Calibri" w:hAnsi="Calibri" w:cs="Calibri"/>
                <w:sz w:val="16"/>
                <w:szCs w:val="18"/>
              </w:rPr>
              <w:t>.5</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hint="eastAsia"/>
                <w:sz w:val="16"/>
                <w:szCs w:val="18"/>
              </w:rPr>
              <w:t>0</w:t>
            </w:r>
            <w:r>
              <w:rPr>
                <w:rFonts w:ascii="Calibri" w:hAnsi="Calibri" w:cs="Calibri"/>
                <w:sz w:val="16"/>
                <w:szCs w:val="18"/>
              </w:rPr>
              <w:t>.5</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sidRPr="00FD6B68">
              <w:rPr>
                <w:rFonts w:ascii="Calibri" w:hAnsi="Calibri" w:cs="Calibri"/>
                <w:sz w:val="16"/>
                <w:szCs w:val="18"/>
              </w:rPr>
              <w:t>1</w:t>
            </w:r>
            <w:r>
              <w:rPr>
                <w:rFonts w:ascii="Calibri" w:hAnsi="Calibri" w:cs="Calibri"/>
                <w:sz w:val="16"/>
                <w:szCs w:val="18"/>
              </w:rPr>
              <w:t>.5</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hint="eastAsia"/>
                <w:sz w:val="16"/>
                <w:szCs w:val="18"/>
              </w:rPr>
              <w:t>0</w:t>
            </w:r>
            <w:r>
              <w:rPr>
                <w:rFonts w:ascii="Calibri" w:hAnsi="Calibri" w:cs="Calibri"/>
                <w:sz w:val="16"/>
                <w:szCs w:val="18"/>
              </w:rPr>
              <w:t>.5</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sidRPr="00FD6B68">
              <w:rPr>
                <w:rFonts w:ascii="Calibri" w:hAnsi="Calibri" w:cs="Calibri"/>
                <w:sz w:val="16"/>
                <w:szCs w:val="18"/>
              </w:rPr>
              <w:t>1</w:t>
            </w:r>
            <w:r>
              <w:rPr>
                <w:rFonts w:ascii="Calibri" w:hAnsi="Calibri" w:cs="Calibri"/>
                <w:sz w:val="16"/>
                <w:szCs w:val="18"/>
              </w:rPr>
              <w:t>.5</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hint="eastAsia"/>
                <w:sz w:val="16"/>
                <w:szCs w:val="18"/>
              </w:rPr>
              <w:t>0</w:t>
            </w:r>
            <w:r>
              <w:rPr>
                <w:rFonts w:ascii="Calibri" w:hAnsi="Calibri" w:cs="Calibri"/>
                <w:sz w:val="16"/>
                <w:szCs w:val="18"/>
              </w:rPr>
              <w:t>.5</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sz w:val="16"/>
                <w:szCs w:val="18"/>
              </w:rPr>
              <w:t>2</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hint="eastAsia"/>
                <w:sz w:val="16"/>
                <w:szCs w:val="18"/>
              </w:rPr>
              <w:t>0</w:t>
            </w:r>
            <w:r>
              <w:rPr>
                <w:rFonts w:ascii="Calibri" w:hAnsi="Calibri" w:cs="Calibri"/>
                <w:sz w:val="16"/>
                <w:szCs w:val="18"/>
              </w:rPr>
              <w:t>.5</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sz w:val="16"/>
                <w:szCs w:val="18"/>
              </w:rPr>
              <w:t>2</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hint="eastAsia"/>
                <w:sz w:val="16"/>
                <w:szCs w:val="18"/>
              </w:rPr>
              <w:t>0</w:t>
            </w:r>
            <w:r>
              <w:rPr>
                <w:rFonts w:ascii="Calibri" w:hAnsi="Calibri" w:cs="Calibri"/>
                <w:sz w:val="16"/>
                <w:szCs w:val="18"/>
              </w:rPr>
              <w:t>.25</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sz w:val="16"/>
                <w:szCs w:val="18"/>
              </w:rPr>
              <w:t>2</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hint="eastAsia"/>
                <w:sz w:val="16"/>
                <w:szCs w:val="18"/>
              </w:rPr>
              <w:t>0</w:t>
            </w:r>
            <w:r>
              <w:rPr>
                <w:rFonts w:ascii="Calibri" w:hAnsi="Calibri" w:cs="Calibri"/>
                <w:sz w:val="16"/>
                <w:szCs w:val="18"/>
              </w:rPr>
              <w:t>.25</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sz w:val="16"/>
                <w:szCs w:val="18"/>
              </w:rPr>
              <w:t>2</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r>
              <w:rPr>
                <w:rFonts w:ascii="Calibri" w:hAnsi="Calibri" w:cs="Calibri" w:hint="eastAsia"/>
                <w:sz w:val="16"/>
                <w:szCs w:val="18"/>
              </w:rPr>
              <w:t>0</w:t>
            </w:r>
            <w:r>
              <w:rPr>
                <w:rFonts w:ascii="Calibri" w:hAnsi="Calibri" w:cs="Calibri"/>
                <w:sz w:val="16"/>
                <w:szCs w:val="18"/>
              </w:rPr>
              <w:t>.25</w:t>
            </w:r>
          </w:p>
        </w:tc>
      </w:tr>
      <w:tr w:rsidR="00B838CF" w:rsidRPr="00FD6B68" w:rsidTr="00F93C68">
        <w:trPr>
          <w:trHeight w:val="312"/>
        </w:trPr>
        <w:tc>
          <w:tcPr>
            <w:tcW w:w="1444" w:type="pct"/>
            <w:shd w:val="clear" w:color="auto" w:fill="auto"/>
            <w:noWrap/>
            <w:tcMar>
              <w:top w:w="15" w:type="dxa"/>
              <w:left w:w="15" w:type="dxa"/>
              <w:bottom w:w="0" w:type="dxa"/>
              <w:right w:w="15" w:type="dxa"/>
            </w:tcMar>
            <w:vAlign w:val="center"/>
            <w:hideMark/>
          </w:tcPr>
          <w:p w:rsidR="00B838CF" w:rsidRPr="00FD6B68" w:rsidRDefault="00B838CF" w:rsidP="00F93C68">
            <w:pPr>
              <w:spacing w:after="0"/>
              <w:jc w:val="center"/>
              <w:rPr>
                <w:rFonts w:ascii="Calibri" w:hAnsi="Calibri" w:cs="Calibri"/>
                <w:b/>
                <w:bCs/>
                <w:sz w:val="16"/>
                <w:szCs w:val="18"/>
              </w:rPr>
            </w:pPr>
            <w:r w:rsidRPr="00FD6B68">
              <w:rPr>
                <w:rFonts w:ascii="Calibri" w:hAnsi="Calibri" w:cs="Calibri"/>
                <w:b/>
                <w:bCs/>
                <w:sz w:val="16"/>
                <w:szCs w:val="18"/>
              </w:rPr>
              <w:t>UE RF enhancement</w:t>
            </w:r>
            <w:r w:rsidR="00F93C68">
              <w:rPr>
                <w:rFonts w:ascii="Calibri" w:hAnsi="Calibri" w:cs="Calibri"/>
                <w:b/>
                <w:bCs/>
                <w:sz w:val="16"/>
                <w:szCs w:val="18"/>
              </w:rPr>
              <w:t>s</w:t>
            </w:r>
            <w:r w:rsidRPr="00FD6B68">
              <w:rPr>
                <w:rFonts w:ascii="Calibri" w:hAnsi="Calibri" w:cs="Calibri"/>
                <w:b/>
                <w:bCs/>
                <w:sz w:val="16"/>
                <w:szCs w:val="18"/>
              </w:rPr>
              <w:t xml:space="preserve"> (Perf)</w:t>
            </w: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hideMark/>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tcPr>
          <w:p w:rsidR="00B838CF" w:rsidRPr="00FD6B68" w:rsidRDefault="00B838CF" w:rsidP="00E36043">
            <w:pPr>
              <w:spacing w:after="0"/>
              <w:jc w:val="center"/>
              <w:rPr>
                <w:rFonts w:ascii="Calibri" w:hAnsi="Calibri" w:cs="Calibri"/>
                <w:sz w:val="16"/>
                <w:szCs w:val="18"/>
              </w:rPr>
            </w:pPr>
            <w:r>
              <w:rPr>
                <w:rFonts w:ascii="Calibri" w:hAnsi="Calibri" w:cs="Calibri" w:hint="eastAsia"/>
                <w:sz w:val="16"/>
                <w:szCs w:val="18"/>
              </w:rPr>
              <w:t>0</w:t>
            </w:r>
            <w:r>
              <w:rPr>
                <w:rFonts w:ascii="Calibri" w:hAnsi="Calibri" w:cs="Calibri"/>
                <w:sz w:val="16"/>
                <w:szCs w:val="18"/>
              </w:rPr>
              <w:t>.25</w:t>
            </w:r>
          </w:p>
        </w:tc>
        <w:tc>
          <w:tcPr>
            <w:tcW w:w="198" w:type="pct"/>
            <w:shd w:val="clear" w:color="auto" w:fill="auto"/>
            <w:noWrap/>
            <w:tcMar>
              <w:top w:w="15" w:type="dxa"/>
              <w:left w:w="15" w:type="dxa"/>
              <w:bottom w:w="0" w:type="dxa"/>
              <w:right w:w="15" w:type="dxa"/>
            </w:tcMar>
            <w:vAlign w:val="center"/>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tcPr>
          <w:p w:rsidR="00B838CF" w:rsidRPr="00FD6B68" w:rsidRDefault="00B838CF" w:rsidP="00E36043">
            <w:pPr>
              <w:spacing w:after="0"/>
              <w:jc w:val="center"/>
              <w:rPr>
                <w:rFonts w:ascii="Calibri" w:hAnsi="Calibri" w:cs="Calibri"/>
                <w:sz w:val="16"/>
                <w:szCs w:val="18"/>
              </w:rPr>
            </w:pPr>
            <w:r>
              <w:rPr>
                <w:rFonts w:ascii="Calibri" w:hAnsi="Calibri" w:cs="Calibri" w:hint="eastAsia"/>
                <w:sz w:val="16"/>
                <w:szCs w:val="18"/>
              </w:rPr>
              <w:t>0</w:t>
            </w:r>
            <w:r>
              <w:rPr>
                <w:rFonts w:ascii="Calibri" w:hAnsi="Calibri" w:cs="Calibri"/>
                <w:sz w:val="16"/>
                <w:szCs w:val="18"/>
              </w:rPr>
              <w:t>.25</w:t>
            </w:r>
          </w:p>
        </w:tc>
        <w:tc>
          <w:tcPr>
            <w:tcW w:w="198" w:type="pct"/>
            <w:shd w:val="clear" w:color="auto" w:fill="auto"/>
            <w:noWrap/>
            <w:tcMar>
              <w:top w:w="15" w:type="dxa"/>
              <w:left w:w="15" w:type="dxa"/>
              <w:bottom w:w="0" w:type="dxa"/>
              <w:right w:w="15" w:type="dxa"/>
            </w:tcMar>
            <w:vAlign w:val="center"/>
          </w:tcPr>
          <w:p w:rsidR="00B838CF" w:rsidRPr="00FD6B68" w:rsidRDefault="00B838CF" w:rsidP="00E36043">
            <w:pPr>
              <w:spacing w:after="0"/>
              <w:jc w:val="center"/>
              <w:rPr>
                <w:rFonts w:ascii="Calibri" w:hAnsi="Calibri" w:cs="Calibri"/>
                <w:sz w:val="16"/>
                <w:szCs w:val="18"/>
              </w:rPr>
            </w:pPr>
          </w:p>
        </w:tc>
        <w:tc>
          <w:tcPr>
            <w:tcW w:w="198" w:type="pct"/>
            <w:shd w:val="clear" w:color="auto" w:fill="auto"/>
            <w:noWrap/>
            <w:tcMar>
              <w:top w:w="15" w:type="dxa"/>
              <w:left w:w="15" w:type="dxa"/>
              <w:bottom w:w="0" w:type="dxa"/>
              <w:right w:w="15" w:type="dxa"/>
            </w:tcMar>
            <w:vAlign w:val="center"/>
          </w:tcPr>
          <w:p w:rsidR="00B838CF" w:rsidRPr="00FD6B68" w:rsidRDefault="00B838CF" w:rsidP="00E36043">
            <w:pPr>
              <w:spacing w:after="0"/>
              <w:jc w:val="center"/>
              <w:rPr>
                <w:rFonts w:ascii="Calibri" w:hAnsi="Calibri" w:cs="Calibri"/>
                <w:sz w:val="16"/>
                <w:szCs w:val="18"/>
              </w:rPr>
            </w:pPr>
            <w:r>
              <w:rPr>
                <w:rFonts w:ascii="Calibri" w:hAnsi="Calibri" w:cs="Calibri" w:hint="eastAsia"/>
                <w:sz w:val="16"/>
                <w:szCs w:val="18"/>
              </w:rPr>
              <w:t>0</w:t>
            </w:r>
            <w:r>
              <w:rPr>
                <w:rFonts w:ascii="Calibri" w:hAnsi="Calibri" w:cs="Calibri"/>
                <w:sz w:val="16"/>
                <w:szCs w:val="18"/>
              </w:rPr>
              <w:t>.25</w:t>
            </w:r>
          </w:p>
        </w:tc>
      </w:tr>
    </w:tbl>
    <w:p w:rsidR="005A4557" w:rsidRDefault="005A4557" w:rsidP="005A4557">
      <w:pPr>
        <w:spacing w:after="0"/>
      </w:pPr>
    </w:p>
    <w:p w:rsidR="00F46F25" w:rsidRDefault="00F46F25" w:rsidP="00E36043">
      <w:pPr>
        <w:tabs>
          <w:tab w:val="left" w:pos="5472"/>
        </w:tabs>
        <w:sectPr w:rsidR="00F46F25" w:rsidSect="00AD2E43">
          <w:footerReference w:type="default" r:id="rId8"/>
          <w:footnotePr>
            <w:numRestart w:val="eachSect"/>
          </w:footnotePr>
          <w:pgSz w:w="11907" w:h="16840" w:code="9"/>
          <w:pgMar w:top="1416" w:right="1133" w:bottom="1133" w:left="1133" w:header="850" w:footer="340" w:gutter="0"/>
          <w:cols w:space="720"/>
        </w:sectPr>
      </w:pPr>
    </w:p>
    <w:p w:rsidR="006D5867" w:rsidRPr="00965D44" w:rsidRDefault="00965D44" w:rsidP="00965D44">
      <w:pPr>
        <w:overflowPunct/>
        <w:autoSpaceDE/>
        <w:autoSpaceDN/>
        <w:adjustRightInd/>
        <w:spacing w:after="120"/>
        <w:jc w:val="center"/>
        <w:textAlignment w:val="auto"/>
        <w:rPr>
          <w:b/>
          <w:sz w:val="18"/>
        </w:rPr>
      </w:pPr>
      <w:r w:rsidRPr="00965D44">
        <w:rPr>
          <w:rFonts w:ascii="Arial" w:hAnsi="Arial" w:cs="Arial"/>
          <w:b/>
          <w:sz w:val="21"/>
        </w:rPr>
        <w:lastRenderedPageBreak/>
        <w:t>Table 1: Work plan for Rel-1</w:t>
      </w:r>
      <w:r w:rsidR="00787718">
        <w:rPr>
          <w:rFonts w:ascii="Arial" w:hAnsi="Arial" w:cs="Arial"/>
          <w:b/>
          <w:sz w:val="21"/>
        </w:rPr>
        <w:t>9</w:t>
      </w:r>
      <w:r w:rsidRPr="00965D44">
        <w:rPr>
          <w:rFonts w:ascii="Arial" w:hAnsi="Arial" w:cs="Arial"/>
          <w:b/>
          <w:sz w:val="21"/>
        </w:rPr>
        <w:t xml:space="preserve"> UE RF enhancement</w:t>
      </w:r>
      <w:r w:rsidR="00787718">
        <w:rPr>
          <w:rFonts w:ascii="Arial" w:hAnsi="Arial" w:cs="Arial"/>
          <w:b/>
          <w:sz w:val="21"/>
        </w:rPr>
        <w:t>s</w:t>
      </w:r>
      <w:r w:rsidR="00FD6B68">
        <w:rPr>
          <w:rFonts w:ascii="Arial" w:hAnsi="Arial" w:cs="Arial"/>
          <w:b/>
          <w:sz w:val="21"/>
        </w:rPr>
        <w:t xml:space="preserve"> (core part)</w:t>
      </w:r>
    </w:p>
    <w:tbl>
      <w:tblPr>
        <w:tblW w:w="5000" w:type="pct"/>
        <w:tblLayout w:type="fixed"/>
        <w:tblCellMar>
          <w:left w:w="0" w:type="dxa"/>
          <w:right w:w="0" w:type="dxa"/>
        </w:tblCellMar>
        <w:tblLook w:val="04A0" w:firstRow="1" w:lastRow="0" w:firstColumn="1" w:lastColumn="0" w:noHBand="0" w:noVBand="1"/>
      </w:tblPr>
      <w:tblGrid>
        <w:gridCol w:w="704"/>
        <w:gridCol w:w="4537"/>
        <w:gridCol w:w="4961"/>
        <w:gridCol w:w="4079"/>
      </w:tblGrid>
      <w:tr w:rsidR="00C07EF6" w:rsidTr="0002449B">
        <w:trPr>
          <w:trHeight w:val="330"/>
        </w:trPr>
        <w:tc>
          <w:tcPr>
            <w:tcW w:w="246"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C07EF6" w:rsidRPr="00FD6B68" w:rsidRDefault="00C07EF6" w:rsidP="00965D44">
            <w:pPr>
              <w:overflowPunct/>
              <w:autoSpaceDE/>
              <w:autoSpaceDN/>
              <w:adjustRightInd/>
              <w:spacing w:after="0"/>
              <w:textAlignment w:val="auto"/>
              <w:rPr>
                <w:rFonts w:asciiTheme="minorHAnsi" w:eastAsia="Malgun Gothic" w:hAnsiTheme="minorHAnsi" w:cstheme="minorHAnsi"/>
                <w:b/>
                <w:bCs/>
                <w:color w:val="000000"/>
                <w:sz w:val="18"/>
                <w:szCs w:val="22"/>
                <w:lang w:val="en-US"/>
              </w:rPr>
            </w:pPr>
            <w:r w:rsidRPr="00FD6B68">
              <w:rPr>
                <w:rFonts w:asciiTheme="minorHAnsi" w:eastAsia="Malgun Gothic" w:hAnsiTheme="minorHAnsi" w:cstheme="minorHAnsi"/>
                <w:b/>
                <w:bCs/>
                <w:color w:val="000000"/>
                <w:sz w:val="18"/>
                <w:szCs w:val="22"/>
              </w:rPr>
              <w:t>Meeting</w:t>
            </w:r>
          </w:p>
        </w:tc>
        <w:tc>
          <w:tcPr>
            <w:tcW w:w="1588"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C07EF6" w:rsidRPr="00FD6B68" w:rsidRDefault="00974607" w:rsidP="006D5867">
            <w:pPr>
              <w:spacing w:after="0"/>
              <w:jc w:val="center"/>
              <w:rPr>
                <w:rFonts w:asciiTheme="minorHAnsi" w:eastAsia="Malgun Gothic" w:hAnsiTheme="minorHAnsi" w:cstheme="minorHAnsi"/>
                <w:b/>
                <w:bCs/>
                <w:color w:val="000000"/>
                <w:sz w:val="18"/>
                <w:szCs w:val="22"/>
              </w:rPr>
            </w:pPr>
            <w:r w:rsidRPr="00974607">
              <w:rPr>
                <w:rFonts w:asciiTheme="minorHAnsi" w:eastAsia="Malgun Gothic" w:hAnsiTheme="minorHAnsi" w:cstheme="minorHAnsi"/>
                <w:b/>
                <w:bCs/>
                <w:color w:val="000000"/>
                <w:sz w:val="18"/>
                <w:szCs w:val="22"/>
              </w:rPr>
              <w:t>High power UE (HPUE) for CA</w:t>
            </w:r>
          </w:p>
        </w:tc>
        <w:tc>
          <w:tcPr>
            <w:tcW w:w="1737"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C07EF6" w:rsidRPr="00FD6B68" w:rsidRDefault="00974607" w:rsidP="006D5867">
            <w:pPr>
              <w:spacing w:after="0"/>
              <w:jc w:val="center"/>
              <w:rPr>
                <w:rFonts w:asciiTheme="minorHAnsi" w:eastAsia="Malgun Gothic" w:hAnsiTheme="minorHAnsi" w:cstheme="minorHAnsi"/>
                <w:b/>
                <w:bCs/>
                <w:color w:val="000000"/>
                <w:sz w:val="18"/>
                <w:szCs w:val="22"/>
              </w:rPr>
            </w:pPr>
            <w:r w:rsidRPr="00974607">
              <w:rPr>
                <w:rFonts w:asciiTheme="minorHAnsi" w:eastAsia="Malgun Gothic" w:hAnsiTheme="minorHAnsi" w:cstheme="minorHAnsi"/>
                <w:b/>
                <w:bCs/>
                <w:color w:val="000000"/>
                <w:sz w:val="18"/>
                <w:szCs w:val="22"/>
              </w:rPr>
              <w:t>Power boosting and/or MPR reduction</w:t>
            </w:r>
          </w:p>
        </w:tc>
        <w:tc>
          <w:tcPr>
            <w:tcW w:w="1428"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C07EF6" w:rsidRPr="00FD6B68" w:rsidRDefault="00974607" w:rsidP="006D5867">
            <w:pPr>
              <w:spacing w:after="0"/>
              <w:jc w:val="center"/>
              <w:rPr>
                <w:rFonts w:asciiTheme="minorHAnsi" w:eastAsia="Malgun Gothic" w:hAnsiTheme="minorHAnsi" w:cstheme="minorHAnsi"/>
                <w:b/>
                <w:bCs/>
                <w:color w:val="000000"/>
                <w:sz w:val="18"/>
                <w:szCs w:val="22"/>
              </w:rPr>
            </w:pPr>
            <w:r w:rsidRPr="00974607">
              <w:rPr>
                <w:rFonts w:asciiTheme="minorHAnsi" w:eastAsia="Malgun Gothic" w:hAnsiTheme="minorHAnsi" w:cstheme="minorHAnsi"/>
                <w:b/>
                <w:bCs/>
                <w:color w:val="000000"/>
                <w:sz w:val="18"/>
                <w:szCs w:val="22"/>
              </w:rPr>
              <w:t>6Rx for handheld and FWA UE</w:t>
            </w:r>
          </w:p>
        </w:tc>
      </w:tr>
      <w:tr w:rsidR="005C1E4B" w:rsidTr="0002449B">
        <w:trPr>
          <w:trHeight w:val="330"/>
        </w:trPr>
        <w:tc>
          <w:tcPr>
            <w:tcW w:w="246"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5C1E4B" w:rsidRPr="00FD6B68" w:rsidRDefault="005C1E4B" w:rsidP="005C1E4B">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w:t>
            </w:r>
            <w:r>
              <w:rPr>
                <w:rFonts w:asciiTheme="minorHAnsi" w:eastAsia="Malgun Gothic" w:hAnsiTheme="minorHAnsi" w:cstheme="minorHAnsi"/>
                <w:color w:val="000000"/>
                <w:sz w:val="18"/>
                <w:szCs w:val="22"/>
              </w:rPr>
              <w:t>10bis</w:t>
            </w:r>
          </w:p>
        </w:tc>
        <w:tc>
          <w:tcPr>
            <w:tcW w:w="158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5C1E4B" w:rsidRPr="00037C21" w:rsidRDefault="005C1E4B" w:rsidP="00493345">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Initial discussion on </w:t>
            </w:r>
            <w:r w:rsidR="00493345">
              <w:rPr>
                <w:rFonts w:asciiTheme="minorHAnsi" w:eastAsia="Malgun Gothic" w:hAnsiTheme="minorHAnsi" w:cstheme="minorHAnsi"/>
                <w:color w:val="000000"/>
                <w:sz w:val="18"/>
              </w:rPr>
              <w:t xml:space="preserve">general requirements for </w:t>
            </w:r>
            <w:r w:rsidR="00493345" w:rsidRPr="002D0C29">
              <w:rPr>
                <w:rFonts w:asciiTheme="minorHAnsi" w:eastAsia="Malgun Gothic" w:hAnsiTheme="minorHAnsi" w:cstheme="minorHAnsi"/>
                <w:b/>
                <w:color w:val="000000"/>
                <w:sz w:val="18"/>
              </w:rPr>
              <w:t>PC1.5 in intra-band UL contiguous CA and non-contiguous UL CA</w:t>
            </w:r>
            <w:r w:rsidR="00493345">
              <w:rPr>
                <w:rFonts w:asciiTheme="minorHAnsi" w:eastAsia="Malgun Gothic" w:hAnsiTheme="minorHAnsi" w:cstheme="minorHAnsi"/>
                <w:color w:val="000000"/>
                <w:sz w:val="18"/>
              </w:rPr>
              <w:t xml:space="preserve"> with 2Tx, mainly focus on </w:t>
            </w:r>
            <w:r w:rsidR="00493345" w:rsidRPr="00433DEA">
              <w:rPr>
                <w:rFonts w:asciiTheme="minorHAnsi" w:eastAsia="Malgun Gothic" w:hAnsiTheme="minorHAnsi" w:cstheme="minorHAnsi"/>
                <w:b/>
                <w:color w:val="000000"/>
                <w:sz w:val="18"/>
              </w:rPr>
              <w:t>MPR/A-MPR and SAR solution</w:t>
            </w:r>
          </w:p>
          <w:p w:rsidR="005C1E4B" w:rsidRDefault="005C1E4B" w:rsidP="005C1E4B">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Initial </w:t>
            </w:r>
            <w:r w:rsidRPr="00037C21">
              <w:rPr>
                <w:rFonts w:asciiTheme="minorHAnsi" w:eastAsia="Malgun Gothic" w:hAnsiTheme="minorHAnsi" w:cstheme="minorHAnsi" w:hint="eastAsia"/>
                <w:color w:val="000000"/>
                <w:sz w:val="18"/>
              </w:rPr>
              <w:t>d</w:t>
            </w:r>
            <w:r w:rsidRPr="00037C21">
              <w:rPr>
                <w:rFonts w:asciiTheme="minorHAnsi" w:eastAsia="Malgun Gothic" w:hAnsiTheme="minorHAnsi" w:cstheme="minorHAnsi"/>
                <w:color w:val="000000"/>
                <w:sz w:val="18"/>
              </w:rPr>
              <w:t>iscussion</w:t>
            </w:r>
            <w:r w:rsidRPr="003C6391">
              <w:rPr>
                <w:rFonts w:asciiTheme="minorHAnsi" w:eastAsia="Malgun Gothic" w:hAnsiTheme="minorHAnsi" w:cstheme="minorHAnsi"/>
                <w:color w:val="000000"/>
                <w:sz w:val="18"/>
              </w:rPr>
              <w:t xml:space="preserve"> on </w:t>
            </w:r>
            <w:r w:rsidR="00493345" w:rsidRPr="00433DEA">
              <w:rPr>
                <w:rFonts w:asciiTheme="minorHAnsi" w:eastAsia="Malgun Gothic" w:hAnsiTheme="minorHAnsi" w:cstheme="minorHAnsi"/>
                <w:b/>
                <w:color w:val="000000"/>
                <w:sz w:val="18"/>
              </w:rPr>
              <w:t>general requirements</w:t>
            </w:r>
            <w:r w:rsidR="00493345">
              <w:rPr>
                <w:rFonts w:asciiTheme="minorHAnsi" w:eastAsia="Malgun Gothic" w:hAnsiTheme="minorHAnsi" w:cstheme="minorHAnsi"/>
                <w:color w:val="000000"/>
                <w:sz w:val="18"/>
              </w:rPr>
              <w:t xml:space="preserve"> for </w:t>
            </w:r>
            <w:r w:rsidR="00493345" w:rsidRPr="00433DEA">
              <w:rPr>
                <w:rFonts w:asciiTheme="minorHAnsi" w:eastAsia="Malgun Gothic" w:hAnsiTheme="minorHAnsi" w:cstheme="minorHAnsi"/>
                <w:b/>
                <w:color w:val="000000"/>
                <w:sz w:val="18"/>
              </w:rPr>
              <w:t>PC1.5 two-band inter-band UL CA</w:t>
            </w:r>
            <w:r w:rsidR="00493345">
              <w:rPr>
                <w:rFonts w:asciiTheme="minorHAnsi" w:eastAsia="Malgun Gothic" w:hAnsiTheme="minorHAnsi" w:cstheme="minorHAnsi"/>
                <w:color w:val="000000"/>
                <w:sz w:val="18"/>
              </w:rPr>
              <w:t xml:space="preserve"> w/ 2Tx and/or 3Tx for handheld and FWA UE as well as </w:t>
            </w:r>
            <w:r w:rsidR="00493345" w:rsidRPr="00433DEA">
              <w:rPr>
                <w:rFonts w:asciiTheme="minorHAnsi" w:eastAsia="Malgun Gothic" w:hAnsiTheme="minorHAnsi" w:cstheme="minorHAnsi"/>
                <w:b/>
                <w:color w:val="000000"/>
                <w:sz w:val="18"/>
              </w:rPr>
              <w:t xml:space="preserve">PC2 and PC1.5 two-band </w:t>
            </w:r>
            <w:r w:rsidR="0021020A" w:rsidRPr="00433DEA">
              <w:rPr>
                <w:rFonts w:asciiTheme="minorHAnsi" w:eastAsia="Malgun Gothic" w:hAnsiTheme="minorHAnsi" w:cstheme="minorHAnsi"/>
                <w:b/>
                <w:color w:val="000000"/>
                <w:sz w:val="18"/>
              </w:rPr>
              <w:t>EN-DC</w:t>
            </w:r>
            <w:r w:rsidR="00B44B18">
              <w:rPr>
                <w:rFonts w:asciiTheme="minorHAnsi" w:eastAsia="Malgun Gothic" w:hAnsiTheme="minorHAnsi" w:cstheme="minorHAnsi"/>
                <w:color w:val="000000"/>
                <w:sz w:val="18"/>
              </w:rPr>
              <w:t xml:space="preserve"> w/ 2Tx and/or 3Tx </w:t>
            </w:r>
            <w:r w:rsidR="00B57571">
              <w:rPr>
                <w:rFonts w:asciiTheme="minorHAnsi" w:eastAsia="Malgun Gothic" w:hAnsiTheme="minorHAnsi" w:cstheme="minorHAnsi"/>
                <w:color w:val="000000"/>
                <w:sz w:val="18"/>
              </w:rPr>
              <w:t xml:space="preserve">for handheld and FWA UE, mainly focus on </w:t>
            </w:r>
            <w:r w:rsidR="00B57571" w:rsidRPr="00433DEA">
              <w:rPr>
                <w:rFonts w:asciiTheme="minorHAnsi" w:eastAsia="Malgun Gothic" w:hAnsiTheme="minorHAnsi" w:cstheme="minorHAnsi"/>
                <w:b/>
                <w:color w:val="000000"/>
                <w:sz w:val="18"/>
              </w:rPr>
              <w:t>SAR solution</w:t>
            </w:r>
            <w:r w:rsidR="00867869" w:rsidRPr="00433DEA">
              <w:rPr>
                <w:rFonts w:asciiTheme="minorHAnsi" w:eastAsia="Malgun Gothic" w:hAnsiTheme="minorHAnsi" w:cstheme="minorHAnsi"/>
                <w:b/>
                <w:color w:val="000000"/>
                <w:sz w:val="18"/>
              </w:rPr>
              <w:t>s</w:t>
            </w:r>
          </w:p>
          <w:p w:rsidR="005C1E4B" w:rsidRDefault="005C1E4B" w:rsidP="005C1E4B">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3. Initial discussion on </w:t>
            </w:r>
            <w:r w:rsidR="00B57571" w:rsidRPr="00433DEA">
              <w:rPr>
                <w:rFonts w:asciiTheme="minorHAnsi" w:eastAsia="Malgun Gothic" w:hAnsiTheme="minorHAnsi" w:cstheme="minorHAnsi"/>
                <w:b/>
                <w:color w:val="000000"/>
                <w:sz w:val="18"/>
              </w:rPr>
              <w:t>study of increasing power limit</w:t>
            </w:r>
            <w:r w:rsidR="00B57571">
              <w:rPr>
                <w:rFonts w:asciiTheme="minorHAnsi" w:eastAsia="Malgun Gothic" w:hAnsiTheme="minorHAnsi" w:cstheme="minorHAnsi"/>
                <w:color w:val="000000"/>
                <w:sz w:val="18"/>
              </w:rPr>
              <w:t xml:space="preserve"> for inter-band UL CA and EN-DC with different power classes</w:t>
            </w:r>
          </w:p>
          <w:p w:rsidR="007030D4" w:rsidRPr="007030D4" w:rsidRDefault="007030D4" w:rsidP="005C1E4B">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4</w:t>
            </w:r>
            <w:r>
              <w:rPr>
                <w:rFonts w:asciiTheme="minorHAnsi" w:eastAsiaTheme="minorEastAsia" w:hAnsiTheme="minorHAnsi" w:cstheme="minorHAnsi"/>
                <w:color w:val="000000"/>
                <w:sz w:val="18"/>
              </w:rPr>
              <w:t xml:space="preserve">. </w:t>
            </w:r>
            <w:r>
              <w:rPr>
                <w:rFonts w:asciiTheme="minorHAnsi" w:eastAsiaTheme="minorEastAsia" w:hAnsiTheme="minorHAnsi" w:cstheme="minorHAnsi" w:hint="eastAsia"/>
                <w:color w:val="000000"/>
                <w:sz w:val="18"/>
              </w:rPr>
              <w:t>Alignment</w:t>
            </w:r>
            <w:r>
              <w:rPr>
                <w:rFonts w:asciiTheme="minorHAnsi" w:eastAsiaTheme="minorEastAsia" w:hAnsiTheme="minorHAnsi" w:cstheme="minorHAnsi"/>
                <w:color w:val="000000"/>
                <w:sz w:val="18"/>
              </w:rPr>
              <w:t xml:space="preserve"> of understanding of scope for HPUE for CA/DC based on the WID objectives</w:t>
            </w:r>
            <w:r w:rsidR="00EB265C">
              <w:rPr>
                <w:rFonts w:asciiTheme="minorHAnsi" w:eastAsiaTheme="minorEastAsia" w:hAnsiTheme="minorHAnsi" w:cstheme="minorHAnsi"/>
                <w:color w:val="000000"/>
                <w:sz w:val="18"/>
              </w:rPr>
              <w:t xml:space="preserve">. </w:t>
            </w:r>
            <w:r w:rsidR="00EB265C">
              <w:rPr>
                <w:rFonts w:asciiTheme="minorHAnsi" w:eastAsiaTheme="minorEastAsia" w:hAnsiTheme="minorHAnsi" w:cstheme="minorHAnsi" w:hint="eastAsia"/>
                <w:color w:val="000000"/>
                <w:sz w:val="18"/>
              </w:rPr>
              <w:t>If</w:t>
            </w:r>
            <w:r w:rsidR="00EB265C">
              <w:rPr>
                <w:rFonts w:asciiTheme="minorHAnsi" w:eastAsiaTheme="minorEastAsia" w:hAnsiTheme="minorHAnsi" w:cstheme="minorHAnsi"/>
                <w:color w:val="000000"/>
                <w:sz w:val="18"/>
              </w:rPr>
              <w:t xml:space="preserve"> needed, WID could be clarified in next RAN meeting.</w:t>
            </w:r>
          </w:p>
          <w:p w:rsidR="007030D4" w:rsidRPr="007030D4" w:rsidRDefault="007030D4" w:rsidP="005C1E4B">
            <w:pPr>
              <w:spacing w:after="60"/>
              <w:jc w:val="both"/>
              <w:rPr>
                <w:rFonts w:asciiTheme="minorHAnsi" w:eastAsiaTheme="minorEastAsia" w:hAnsiTheme="minorHAnsi" w:cstheme="minorHAnsi"/>
                <w:color w:val="000000"/>
                <w:sz w:val="18"/>
              </w:rPr>
            </w:pPr>
          </w:p>
        </w:tc>
        <w:tc>
          <w:tcPr>
            <w:tcW w:w="17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5C1E4B" w:rsidRDefault="005C1E4B" w:rsidP="00306B45">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Initial discussion on </w:t>
            </w:r>
            <w:r w:rsidR="00306B45" w:rsidRPr="00433DEA">
              <w:rPr>
                <w:rFonts w:asciiTheme="minorHAnsi" w:eastAsia="Malgun Gothic" w:hAnsiTheme="minorHAnsi" w:cstheme="minorHAnsi"/>
                <w:b/>
                <w:color w:val="000000"/>
                <w:sz w:val="18"/>
              </w:rPr>
              <w:t xml:space="preserve">scenarios for </w:t>
            </w:r>
            <w:r w:rsidR="005B08E2" w:rsidRPr="00433DEA">
              <w:rPr>
                <w:rFonts w:asciiTheme="minorHAnsi" w:eastAsia="Malgun Gothic" w:hAnsiTheme="minorHAnsi" w:cstheme="minorHAnsi"/>
                <w:b/>
                <w:color w:val="000000"/>
                <w:sz w:val="18"/>
              </w:rPr>
              <w:t>power domain enhancement</w:t>
            </w:r>
            <w:r w:rsidR="005B08E2">
              <w:rPr>
                <w:rFonts w:asciiTheme="minorHAnsi" w:eastAsia="Malgun Gothic" w:hAnsiTheme="minorHAnsi" w:cstheme="minorHAnsi"/>
                <w:color w:val="000000"/>
                <w:sz w:val="18"/>
              </w:rPr>
              <w:t xml:space="preserve"> with relaxation of applicable requirements</w:t>
            </w:r>
            <w:r w:rsidR="00C37AD6">
              <w:rPr>
                <w:rFonts w:asciiTheme="minorHAnsi" w:eastAsia="Malgun Gothic" w:hAnsiTheme="minorHAnsi" w:cstheme="minorHAnsi"/>
                <w:color w:val="000000"/>
                <w:sz w:val="18"/>
              </w:rPr>
              <w:t xml:space="preserve">, including </w:t>
            </w:r>
            <w:r w:rsidR="00C37AD6" w:rsidRPr="00C37AD6">
              <w:rPr>
                <w:rFonts w:asciiTheme="minorHAnsi" w:eastAsia="Malgun Gothic" w:hAnsiTheme="minorHAnsi" w:cstheme="minorHAnsi"/>
                <w:color w:val="000000"/>
                <w:sz w:val="18"/>
              </w:rPr>
              <w:t>both (e)</w:t>
            </w:r>
            <w:proofErr w:type="spellStart"/>
            <w:r w:rsidR="00C37AD6" w:rsidRPr="00C37AD6">
              <w:rPr>
                <w:rFonts w:asciiTheme="minorHAnsi" w:eastAsia="Malgun Gothic" w:hAnsiTheme="minorHAnsi" w:cstheme="minorHAnsi"/>
                <w:color w:val="000000"/>
                <w:sz w:val="18"/>
              </w:rPr>
              <w:t>RedCap</w:t>
            </w:r>
            <w:proofErr w:type="spellEnd"/>
            <w:r w:rsidR="00C37AD6" w:rsidRPr="00C37AD6">
              <w:rPr>
                <w:rFonts w:asciiTheme="minorHAnsi" w:eastAsia="Malgun Gothic" w:hAnsiTheme="minorHAnsi" w:cstheme="minorHAnsi"/>
                <w:color w:val="000000"/>
                <w:sz w:val="18"/>
              </w:rPr>
              <w:t xml:space="preserve"> UE (only PC3) and non-</w:t>
            </w:r>
            <w:proofErr w:type="spellStart"/>
            <w:r w:rsidR="00C37AD6" w:rsidRPr="00C37AD6">
              <w:rPr>
                <w:rFonts w:asciiTheme="minorHAnsi" w:eastAsia="Malgun Gothic" w:hAnsiTheme="minorHAnsi" w:cstheme="minorHAnsi"/>
                <w:color w:val="000000"/>
                <w:sz w:val="18"/>
              </w:rPr>
              <w:t>RedCap</w:t>
            </w:r>
            <w:proofErr w:type="spellEnd"/>
            <w:r w:rsidR="00C37AD6" w:rsidRPr="00C37AD6">
              <w:rPr>
                <w:rFonts w:asciiTheme="minorHAnsi" w:eastAsia="Malgun Gothic" w:hAnsiTheme="minorHAnsi" w:cstheme="minorHAnsi"/>
                <w:color w:val="000000"/>
                <w:sz w:val="18"/>
              </w:rPr>
              <w:t xml:space="preserve"> UE </w:t>
            </w:r>
            <w:r w:rsidR="00C37AD6">
              <w:rPr>
                <w:rFonts w:asciiTheme="minorHAnsi" w:eastAsia="Malgun Gothic" w:hAnsiTheme="minorHAnsi" w:cstheme="minorHAnsi"/>
                <w:color w:val="000000"/>
                <w:sz w:val="18"/>
              </w:rPr>
              <w:t>with scenarios of</w:t>
            </w:r>
          </w:p>
          <w:p w:rsidR="00C37AD6" w:rsidRDefault="00C37AD6" w:rsidP="00C37AD6">
            <w:pPr>
              <w:pStyle w:val="afff0"/>
              <w:numPr>
                <w:ilvl w:val="0"/>
                <w:numId w:val="23"/>
              </w:numPr>
              <w:ind w:left="414" w:firstLineChars="0" w:hanging="136"/>
              <w:jc w:val="left"/>
              <w:rPr>
                <w:rFonts w:asciiTheme="minorHAnsi" w:eastAsiaTheme="minorEastAsia" w:hAnsiTheme="minorHAnsi" w:cstheme="minorHAnsi"/>
                <w:color w:val="000000"/>
                <w:sz w:val="18"/>
              </w:rPr>
            </w:pPr>
            <w:r w:rsidRPr="00C37AD6">
              <w:rPr>
                <w:rFonts w:asciiTheme="minorHAnsi" w:eastAsiaTheme="minorEastAsia" w:hAnsiTheme="minorHAnsi" w:cstheme="minorHAnsi"/>
                <w:color w:val="000000"/>
                <w:sz w:val="18"/>
                <w:lang w:eastAsia="zh-CN"/>
              </w:rPr>
              <w:t>when there is no adjacent in-band/out-of-band co-existence issue</w:t>
            </w:r>
          </w:p>
          <w:p w:rsidR="00C37AD6" w:rsidRPr="007556BF" w:rsidRDefault="00C37AD6" w:rsidP="00C37AD6">
            <w:pPr>
              <w:pStyle w:val="afff0"/>
              <w:numPr>
                <w:ilvl w:val="0"/>
                <w:numId w:val="23"/>
              </w:numPr>
              <w:spacing w:after="60"/>
              <w:ind w:left="414" w:firstLineChars="0" w:hanging="136"/>
              <w:jc w:val="left"/>
              <w:rPr>
                <w:rFonts w:asciiTheme="minorHAnsi" w:eastAsiaTheme="minorEastAsia" w:hAnsiTheme="minorHAnsi" w:cstheme="minorHAnsi"/>
                <w:color w:val="000000"/>
                <w:sz w:val="18"/>
              </w:rPr>
            </w:pPr>
            <w:r w:rsidRPr="00C37AD6">
              <w:rPr>
                <w:rFonts w:asciiTheme="minorHAnsi" w:eastAsiaTheme="minorEastAsia" w:hAnsiTheme="minorHAnsi" w:cstheme="minorHAnsi"/>
                <w:color w:val="000000"/>
                <w:sz w:val="18"/>
              </w:rPr>
              <w:t>when a UE uses a narrower channel bandwidth within a wider BS bandwidth</w:t>
            </w:r>
          </w:p>
          <w:p w:rsidR="005C1E4B" w:rsidRDefault="005C1E4B" w:rsidP="00306B45">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Pr="00306B45">
              <w:rPr>
                <w:rFonts w:asciiTheme="minorHAnsi" w:eastAsia="Malgun Gothic" w:hAnsiTheme="minorHAnsi" w:cstheme="minorHAnsi"/>
                <w:color w:val="000000"/>
                <w:sz w:val="18"/>
              </w:rPr>
              <w:t>I</w:t>
            </w:r>
            <w:r w:rsidR="005B08E2">
              <w:rPr>
                <w:rFonts w:asciiTheme="minorHAnsi" w:eastAsia="Malgun Gothic" w:hAnsiTheme="minorHAnsi" w:cstheme="minorHAnsi"/>
                <w:color w:val="000000"/>
                <w:sz w:val="18"/>
              </w:rPr>
              <w:t xml:space="preserve">nitial discussion on </w:t>
            </w:r>
            <w:r w:rsidR="005B08E2" w:rsidRPr="00433DEA">
              <w:rPr>
                <w:rFonts w:asciiTheme="minorHAnsi" w:eastAsia="Malgun Gothic" w:hAnsiTheme="minorHAnsi" w:cstheme="minorHAnsi"/>
                <w:b/>
                <w:color w:val="000000"/>
                <w:sz w:val="18"/>
              </w:rPr>
              <w:t>MPR applicability</w:t>
            </w:r>
            <w:r w:rsidR="005B08E2" w:rsidRPr="005B08E2">
              <w:rPr>
                <w:rFonts w:asciiTheme="minorHAnsi" w:eastAsia="Malgun Gothic" w:hAnsiTheme="minorHAnsi" w:cstheme="minorHAnsi"/>
                <w:color w:val="000000"/>
                <w:sz w:val="18"/>
              </w:rPr>
              <w:t xml:space="preserve"> based on the </w:t>
            </w:r>
            <w:r w:rsidR="005B08E2" w:rsidRPr="00433DEA">
              <w:rPr>
                <w:rFonts w:asciiTheme="minorHAnsi" w:eastAsia="Malgun Gothic" w:hAnsiTheme="minorHAnsi" w:cstheme="minorHAnsi"/>
                <w:b/>
                <w:color w:val="000000"/>
                <w:sz w:val="18"/>
              </w:rPr>
              <w:t>UL CCs with activated cells</w:t>
            </w:r>
            <w:r w:rsidR="005B08E2" w:rsidRPr="005B08E2">
              <w:rPr>
                <w:rFonts w:asciiTheme="minorHAnsi" w:eastAsia="Malgun Gothic" w:hAnsiTheme="minorHAnsi" w:cstheme="minorHAnsi"/>
                <w:color w:val="000000"/>
                <w:sz w:val="18"/>
              </w:rPr>
              <w:t xml:space="preserve"> for NR intra-band UL CA configuration</w:t>
            </w:r>
          </w:p>
          <w:p w:rsidR="00EB265C" w:rsidRPr="007030D4" w:rsidRDefault="007030D4" w:rsidP="00EB265C">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color w:val="000000"/>
                <w:sz w:val="18"/>
              </w:rPr>
              <w:t xml:space="preserve">3. </w:t>
            </w:r>
            <w:r>
              <w:rPr>
                <w:rFonts w:asciiTheme="minorHAnsi" w:eastAsiaTheme="minorEastAsia" w:hAnsiTheme="minorHAnsi" w:cstheme="minorHAnsi" w:hint="eastAsia"/>
                <w:color w:val="000000"/>
                <w:sz w:val="18"/>
              </w:rPr>
              <w:t>Alignment</w:t>
            </w:r>
            <w:r>
              <w:rPr>
                <w:rFonts w:asciiTheme="minorHAnsi" w:eastAsiaTheme="minorEastAsia" w:hAnsiTheme="minorHAnsi" w:cstheme="minorHAnsi"/>
                <w:color w:val="000000"/>
                <w:sz w:val="18"/>
              </w:rPr>
              <w:t xml:space="preserve"> of understanding of scope for power booting and/or MPR reduction based on the WID objectives</w:t>
            </w:r>
            <w:r w:rsidR="00EB265C">
              <w:rPr>
                <w:rFonts w:asciiTheme="minorHAnsi" w:eastAsiaTheme="minorEastAsia" w:hAnsiTheme="minorHAnsi" w:cstheme="minorHAnsi"/>
                <w:color w:val="000000"/>
                <w:sz w:val="18"/>
              </w:rPr>
              <w:t xml:space="preserve">. </w:t>
            </w:r>
            <w:r w:rsidR="00EB265C">
              <w:rPr>
                <w:rFonts w:asciiTheme="minorHAnsi" w:eastAsiaTheme="minorEastAsia" w:hAnsiTheme="minorHAnsi" w:cstheme="minorHAnsi" w:hint="eastAsia"/>
                <w:color w:val="000000"/>
                <w:sz w:val="18"/>
              </w:rPr>
              <w:t>If</w:t>
            </w:r>
            <w:r w:rsidR="00EB265C">
              <w:rPr>
                <w:rFonts w:asciiTheme="minorHAnsi" w:eastAsiaTheme="minorEastAsia" w:hAnsiTheme="minorHAnsi" w:cstheme="minorHAnsi"/>
                <w:color w:val="000000"/>
                <w:sz w:val="18"/>
              </w:rPr>
              <w:t xml:space="preserve"> needed, WID could be clarified in next RAN meeting.</w:t>
            </w:r>
          </w:p>
          <w:p w:rsidR="007030D4" w:rsidRPr="007030D4" w:rsidRDefault="007030D4" w:rsidP="00306B45">
            <w:pPr>
              <w:spacing w:after="0"/>
              <w:rPr>
                <w:rFonts w:asciiTheme="minorHAnsi" w:eastAsiaTheme="minorEastAsia" w:hAnsiTheme="minorHAnsi" w:cstheme="minorHAnsi"/>
                <w:color w:val="000000"/>
                <w:sz w:val="18"/>
              </w:rPr>
            </w:pPr>
          </w:p>
        </w:tc>
        <w:tc>
          <w:tcPr>
            <w:tcW w:w="14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5C1E4B" w:rsidRDefault="005C1E4B" w:rsidP="005C1E4B">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Initial discussion on </w:t>
            </w:r>
            <w:r w:rsidR="00120FD4">
              <w:rPr>
                <w:rFonts w:asciiTheme="minorHAnsi" w:eastAsia="Malgun Gothic" w:hAnsiTheme="minorHAnsi" w:cstheme="minorHAnsi"/>
                <w:color w:val="000000"/>
                <w:sz w:val="18"/>
              </w:rPr>
              <w:t>6Rx</w:t>
            </w:r>
            <w:r>
              <w:rPr>
                <w:rFonts w:asciiTheme="minorHAnsi" w:eastAsia="Malgun Gothic" w:hAnsiTheme="minorHAnsi" w:cstheme="minorHAnsi"/>
                <w:color w:val="000000"/>
                <w:sz w:val="18"/>
              </w:rPr>
              <w:t xml:space="preserve"> for </w:t>
            </w:r>
            <w:r w:rsidR="00792EB7">
              <w:rPr>
                <w:rFonts w:asciiTheme="minorHAnsi" w:eastAsia="Malgun Gothic" w:hAnsiTheme="minorHAnsi" w:cstheme="minorHAnsi"/>
                <w:color w:val="000000"/>
                <w:sz w:val="18"/>
              </w:rPr>
              <w:t>example</w:t>
            </w:r>
            <w:r>
              <w:rPr>
                <w:rFonts w:asciiTheme="minorHAnsi" w:eastAsia="Malgun Gothic" w:hAnsiTheme="minorHAnsi" w:cstheme="minorHAnsi"/>
                <w:color w:val="000000"/>
                <w:sz w:val="18"/>
              </w:rPr>
              <w:t xml:space="preserve"> bands </w:t>
            </w:r>
            <w:r w:rsidR="00120FD4" w:rsidRPr="00120FD4">
              <w:rPr>
                <w:rFonts w:asciiTheme="minorHAnsi" w:eastAsia="Malgun Gothic" w:hAnsiTheme="minorHAnsi" w:cstheme="minorHAnsi"/>
                <w:color w:val="000000"/>
                <w:sz w:val="18"/>
              </w:rPr>
              <w:t>n41, n77/n78, n79, n104</w:t>
            </w:r>
          </w:p>
          <w:p w:rsidR="005C1E4B" w:rsidRDefault="005C1E4B" w:rsidP="005C1E4B">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Pr="00D65F27">
              <w:rPr>
                <w:rFonts w:asciiTheme="minorHAnsi" w:eastAsia="Malgun Gothic" w:hAnsiTheme="minorHAnsi" w:cstheme="minorHAnsi"/>
                <w:b/>
                <w:color w:val="000000"/>
                <w:sz w:val="18"/>
              </w:rPr>
              <w:t>I</w:t>
            </w:r>
            <w:r w:rsidRPr="00F404AB">
              <w:rPr>
                <w:rFonts w:asciiTheme="minorHAnsi" w:eastAsia="Malgun Gothic" w:hAnsiTheme="minorHAnsi" w:cstheme="minorHAnsi"/>
                <w:b/>
                <w:color w:val="000000"/>
                <w:sz w:val="18"/>
              </w:rPr>
              <w:t>dentify the RF requirements</w:t>
            </w:r>
            <w:r>
              <w:rPr>
                <w:rFonts w:asciiTheme="minorHAnsi" w:eastAsia="Malgun Gothic" w:hAnsiTheme="minorHAnsi" w:cstheme="minorHAnsi"/>
                <w:color w:val="000000"/>
                <w:sz w:val="18"/>
              </w:rPr>
              <w:t xml:space="preserve"> for UE supporting </w:t>
            </w:r>
            <w:r w:rsidR="00120FD4">
              <w:rPr>
                <w:rFonts w:asciiTheme="minorHAnsi" w:eastAsia="Malgun Gothic" w:hAnsiTheme="minorHAnsi" w:cstheme="minorHAnsi"/>
                <w:color w:val="000000"/>
                <w:sz w:val="18"/>
              </w:rPr>
              <w:t>6Rx</w:t>
            </w:r>
          </w:p>
          <w:p w:rsidR="00432065" w:rsidRPr="00432065" w:rsidRDefault="00432065" w:rsidP="005C1E4B">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3</w:t>
            </w:r>
            <w:r>
              <w:rPr>
                <w:rFonts w:asciiTheme="minorHAnsi" w:eastAsiaTheme="minorEastAsia" w:hAnsiTheme="minorHAnsi" w:cstheme="minorHAnsi"/>
                <w:color w:val="000000"/>
                <w:sz w:val="18"/>
              </w:rPr>
              <w:t>. Initial discussion on supported MIMO layers</w:t>
            </w:r>
          </w:p>
          <w:p w:rsidR="00656E5F" w:rsidRPr="00656E5F" w:rsidRDefault="00432065" w:rsidP="005C1E4B">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color w:val="000000"/>
                <w:sz w:val="18"/>
              </w:rPr>
              <w:t>4</w:t>
            </w:r>
            <w:r w:rsidR="00E35E1D">
              <w:rPr>
                <w:rFonts w:asciiTheme="minorHAnsi" w:eastAsiaTheme="minorEastAsia" w:hAnsiTheme="minorHAnsi" w:cstheme="minorHAnsi"/>
                <w:color w:val="000000"/>
                <w:sz w:val="18"/>
              </w:rPr>
              <w:t xml:space="preserve">. Initial discussion on study for the issue of SRS IL imbalance </w:t>
            </w:r>
          </w:p>
        </w:tc>
      </w:tr>
      <w:tr w:rsidR="005C1E4B" w:rsidTr="0002449B">
        <w:trPr>
          <w:trHeight w:val="330"/>
        </w:trPr>
        <w:tc>
          <w:tcPr>
            <w:tcW w:w="246"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5C1E4B" w:rsidRPr="00FD6B68" w:rsidRDefault="005C1E4B" w:rsidP="005C1E4B">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w:t>
            </w:r>
            <w:r>
              <w:rPr>
                <w:rFonts w:asciiTheme="minorHAnsi" w:eastAsia="Malgun Gothic" w:hAnsiTheme="minorHAnsi" w:cstheme="minorHAnsi"/>
                <w:color w:val="000000"/>
                <w:sz w:val="18"/>
                <w:szCs w:val="22"/>
              </w:rPr>
              <w:t>11</w:t>
            </w:r>
          </w:p>
        </w:tc>
        <w:tc>
          <w:tcPr>
            <w:tcW w:w="158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5C1E4B" w:rsidRPr="00B44B18" w:rsidRDefault="00B44B18" w:rsidP="00B44B18">
            <w:pPr>
              <w:spacing w:after="6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B57571" w:rsidRPr="00B44B18">
              <w:rPr>
                <w:rFonts w:asciiTheme="minorHAnsi" w:eastAsia="Malgun Gothic" w:hAnsiTheme="minorHAnsi" w:cstheme="minorHAnsi"/>
                <w:color w:val="000000"/>
                <w:sz w:val="18"/>
              </w:rPr>
              <w:t xml:space="preserve">Continue discussion on </w:t>
            </w:r>
            <w:r w:rsidR="007556BF">
              <w:rPr>
                <w:rFonts w:asciiTheme="minorHAnsi" w:eastAsia="Malgun Gothic" w:hAnsiTheme="minorHAnsi" w:cstheme="minorHAnsi"/>
                <w:color w:val="000000"/>
                <w:sz w:val="18"/>
              </w:rPr>
              <w:t>MPR/A-MPR</w:t>
            </w:r>
            <w:r w:rsidR="00B57571" w:rsidRPr="00B44B18">
              <w:rPr>
                <w:rFonts w:asciiTheme="minorHAnsi" w:eastAsia="Malgun Gothic" w:hAnsiTheme="minorHAnsi" w:cstheme="minorHAnsi"/>
                <w:color w:val="000000"/>
                <w:sz w:val="18"/>
              </w:rPr>
              <w:t xml:space="preserve"> requirements </w:t>
            </w:r>
            <w:r w:rsidR="007556BF">
              <w:rPr>
                <w:rFonts w:asciiTheme="minorHAnsi" w:eastAsia="Malgun Gothic" w:hAnsiTheme="minorHAnsi" w:cstheme="minorHAnsi"/>
                <w:color w:val="000000"/>
                <w:sz w:val="18"/>
              </w:rPr>
              <w:t xml:space="preserve">as well as SAR solutions </w:t>
            </w:r>
            <w:r w:rsidR="00B57571" w:rsidRPr="00B44B18">
              <w:rPr>
                <w:rFonts w:asciiTheme="minorHAnsi" w:eastAsia="Malgun Gothic" w:hAnsiTheme="minorHAnsi" w:cstheme="minorHAnsi"/>
                <w:color w:val="000000"/>
                <w:sz w:val="18"/>
              </w:rPr>
              <w:t>for PC1.5 intra-band UL contiguous and non-contiguous UL CA</w:t>
            </w:r>
          </w:p>
          <w:p w:rsidR="007556BF" w:rsidRPr="007556BF" w:rsidRDefault="00B44B18" w:rsidP="007556BF">
            <w:pPr>
              <w:pStyle w:val="afff0"/>
              <w:numPr>
                <w:ilvl w:val="0"/>
                <w:numId w:val="23"/>
              </w:numPr>
              <w:spacing w:after="60"/>
              <w:ind w:left="414" w:firstLineChars="0" w:hanging="136"/>
              <w:jc w:val="left"/>
              <w:rPr>
                <w:rFonts w:asciiTheme="minorHAnsi" w:eastAsiaTheme="minorEastAsia" w:hAnsiTheme="minorHAnsi" w:cstheme="minorHAnsi"/>
                <w:color w:val="000000"/>
                <w:sz w:val="18"/>
              </w:rPr>
            </w:pPr>
            <w:r w:rsidRPr="00B44B18">
              <w:rPr>
                <w:rFonts w:asciiTheme="minorHAnsi" w:eastAsiaTheme="minorEastAsia" w:hAnsiTheme="minorHAnsi" w:cstheme="minorHAnsi"/>
                <w:color w:val="000000"/>
                <w:sz w:val="18"/>
              </w:rPr>
              <w:t>Agree on the simulation/measurement evaluation assumptions for MPR/A-MPR requirements</w:t>
            </w:r>
          </w:p>
          <w:p w:rsidR="005C1E4B" w:rsidRDefault="005C1E4B" w:rsidP="005C1E4B">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007556BF" w:rsidRPr="00433DEA">
              <w:rPr>
                <w:rFonts w:asciiTheme="minorHAnsi" w:eastAsia="Malgun Gothic" w:hAnsiTheme="minorHAnsi" w:cstheme="minorHAnsi"/>
                <w:b/>
                <w:color w:val="000000"/>
                <w:sz w:val="18"/>
              </w:rPr>
              <w:t>Conclude</w:t>
            </w:r>
            <w:r w:rsidRPr="00433DEA">
              <w:rPr>
                <w:rFonts w:asciiTheme="minorHAnsi" w:eastAsia="Malgun Gothic" w:hAnsiTheme="minorHAnsi" w:cstheme="minorHAnsi"/>
                <w:b/>
                <w:color w:val="000000"/>
                <w:sz w:val="18"/>
              </w:rPr>
              <w:t xml:space="preserve"> on</w:t>
            </w:r>
            <w:r w:rsidR="007556BF" w:rsidRPr="00433DEA">
              <w:rPr>
                <w:rFonts w:asciiTheme="minorHAnsi" w:eastAsia="Malgun Gothic" w:hAnsiTheme="minorHAnsi" w:cstheme="minorHAnsi"/>
                <w:b/>
                <w:color w:val="000000"/>
                <w:sz w:val="18"/>
              </w:rPr>
              <w:t xml:space="preserve"> identified</w:t>
            </w:r>
            <w:r w:rsidRPr="00433DEA">
              <w:rPr>
                <w:rFonts w:asciiTheme="minorHAnsi" w:eastAsia="Malgun Gothic" w:hAnsiTheme="minorHAnsi" w:cstheme="minorHAnsi"/>
                <w:b/>
                <w:color w:val="000000"/>
                <w:sz w:val="18"/>
              </w:rPr>
              <w:t xml:space="preserve"> </w:t>
            </w:r>
            <w:r w:rsidR="00B57571" w:rsidRPr="00433DEA">
              <w:rPr>
                <w:rFonts w:asciiTheme="minorHAnsi" w:eastAsia="Malgun Gothic" w:hAnsiTheme="minorHAnsi" w:cstheme="minorHAnsi"/>
                <w:b/>
                <w:color w:val="000000"/>
                <w:sz w:val="18"/>
              </w:rPr>
              <w:t>general requirements</w:t>
            </w:r>
            <w:r w:rsidR="00B57571">
              <w:rPr>
                <w:rFonts w:asciiTheme="minorHAnsi" w:eastAsia="Malgun Gothic" w:hAnsiTheme="minorHAnsi" w:cstheme="minorHAnsi"/>
                <w:color w:val="000000"/>
                <w:sz w:val="18"/>
              </w:rPr>
              <w:t xml:space="preserve"> </w:t>
            </w:r>
            <w:r w:rsidR="007556BF">
              <w:rPr>
                <w:rFonts w:asciiTheme="minorHAnsi" w:eastAsia="Malgun Gothic" w:hAnsiTheme="minorHAnsi" w:cstheme="minorHAnsi"/>
                <w:color w:val="000000"/>
                <w:sz w:val="18"/>
              </w:rPr>
              <w:t xml:space="preserve">to be considered </w:t>
            </w:r>
            <w:r w:rsidR="00B57571">
              <w:rPr>
                <w:rFonts w:asciiTheme="minorHAnsi" w:eastAsia="Malgun Gothic" w:hAnsiTheme="minorHAnsi" w:cstheme="minorHAnsi"/>
                <w:color w:val="000000"/>
                <w:sz w:val="18"/>
              </w:rPr>
              <w:t>for PC 1.5 inter-band UL CA with 2Tx and/or 3Tx, and PC1.5 and PC2 inter-band EN-DC with 2Tx and/or 3Tx</w:t>
            </w:r>
          </w:p>
          <w:p w:rsidR="007556BF" w:rsidRPr="007556BF" w:rsidRDefault="007556BF" w:rsidP="007556BF">
            <w:pPr>
              <w:pStyle w:val="afff0"/>
              <w:numPr>
                <w:ilvl w:val="0"/>
                <w:numId w:val="23"/>
              </w:numPr>
              <w:spacing w:after="60"/>
              <w:ind w:left="414" w:firstLineChars="0" w:hanging="136"/>
              <w:jc w:val="left"/>
              <w:rPr>
                <w:rFonts w:asciiTheme="minorHAnsi" w:eastAsiaTheme="minorEastAsia" w:hAnsiTheme="minorHAnsi" w:cstheme="minorHAnsi"/>
                <w:color w:val="000000"/>
                <w:sz w:val="18"/>
              </w:rPr>
            </w:pPr>
            <w:r w:rsidRPr="00D04830">
              <w:rPr>
                <w:rFonts w:asciiTheme="minorHAnsi" w:eastAsiaTheme="minorEastAsia" w:hAnsiTheme="minorHAnsi" w:cstheme="minorHAnsi"/>
                <w:b/>
                <w:color w:val="000000"/>
                <w:sz w:val="18"/>
              </w:rPr>
              <w:t>Agree on the cases</w:t>
            </w:r>
            <w:r w:rsidR="005D1762">
              <w:rPr>
                <w:rFonts w:asciiTheme="minorHAnsi" w:eastAsiaTheme="minorEastAsia" w:hAnsiTheme="minorHAnsi" w:cstheme="minorHAnsi"/>
                <w:color w:val="000000"/>
                <w:sz w:val="18"/>
              </w:rPr>
              <w:t xml:space="preserve">, e.g. supported </w:t>
            </w:r>
            <w:r w:rsidR="009402B3">
              <w:rPr>
                <w:rFonts w:asciiTheme="minorHAnsi" w:eastAsiaTheme="minorEastAsia" w:hAnsiTheme="minorHAnsi" w:cstheme="minorHAnsi"/>
                <w:color w:val="000000"/>
                <w:sz w:val="18"/>
              </w:rPr>
              <w:t xml:space="preserve">TDD/FDD combinations with different power classes, </w:t>
            </w:r>
            <w:r>
              <w:rPr>
                <w:rFonts w:asciiTheme="minorHAnsi" w:eastAsiaTheme="minorEastAsia" w:hAnsiTheme="minorHAnsi" w:cstheme="minorHAnsi"/>
                <w:color w:val="000000"/>
                <w:sz w:val="18"/>
              </w:rPr>
              <w:t>to be considered for SAR solutions for inter-band CA and EN-DC with 2Tx and/or 3Tx</w:t>
            </w:r>
          </w:p>
          <w:p w:rsidR="005C1E4B" w:rsidRPr="00063DF0" w:rsidRDefault="005C1E4B" w:rsidP="005C1E4B">
            <w:pPr>
              <w:spacing w:after="60"/>
              <w:jc w:val="both"/>
              <w:rPr>
                <w:rFonts w:asciiTheme="minorHAnsi" w:eastAsia="Malgun Gothic" w:hAnsiTheme="minorHAnsi" w:cstheme="minorHAnsi"/>
                <w:b/>
                <w:color w:val="000000"/>
                <w:sz w:val="18"/>
              </w:rPr>
            </w:pPr>
            <w:r>
              <w:rPr>
                <w:rFonts w:asciiTheme="minorHAnsi" w:eastAsia="Malgun Gothic" w:hAnsiTheme="minorHAnsi" w:cstheme="minorHAnsi"/>
                <w:color w:val="000000"/>
                <w:sz w:val="18"/>
              </w:rPr>
              <w:t xml:space="preserve">3. </w:t>
            </w:r>
            <w:r w:rsidRPr="00433DEA">
              <w:rPr>
                <w:rFonts w:asciiTheme="minorHAnsi" w:eastAsia="Malgun Gothic" w:hAnsiTheme="minorHAnsi" w:cstheme="minorHAnsi"/>
                <w:b/>
                <w:color w:val="000000"/>
                <w:sz w:val="18"/>
              </w:rPr>
              <w:t>C</w:t>
            </w:r>
            <w:r w:rsidR="00B57571" w:rsidRPr="00433DEA">
              <w:rPr>
                <w:rFonts w:asciiTheme="minorHAnsi" w:eastAsia="Malgun Gothic" w:hAnsiTheme="minorHAnsi" w:cstheme="minorHAnsi"/>
                <w:b/>
                <w:color w:val="000000"/>
                <w:sz w:val="18"/>
              </w:rPr>
              <w:t>onclude on feasibility of increasing power limit</w:t>
            </w:r>
            <w:r w:rsidR="00B57571">
              <w:rPr>
                <w:rFonts w:asciiTheme="minorHAnsi" w:eastAsia="Malgun Gothic" w:hAnsiTheme="minorHAnsi" w:cstheme="minorHAnsi"/>
                <w:color w:val="000000"/>
                <w:sz w:val="18"/>
              </w:rPr>
              <w:t xml:space="preserve"> for inter-band CA/EN-DC with different power classes </w:t>
            </w:r>
          </w:p>
        </w:tc>
        <w:tc>
          <w:tcPr>
            <w:tcW w:w="17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5C1E4B" w:rsidRDefault="005C1E4B" w:rsidP="005C1E4B">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5B08E2">
              <w:rPr>
                <w:rFonts w:asciiTheme="minorHAnsi" w:eastAsia="Malgun Gothic" w:hAnsiTheme="minorHAnsi" w:cstheme="minorHAnsi"/>
                <w:color w:val="000000"/>
                <w:sz w:val="18"/>
              </w:rPr>
              <w:t>Continue discussion on scenarios for power domain enhancement with relaxation of applicable requirements</w:t>
            </w:r>
          </w:p>
          <w:p w:rsidR="009C2748" w:rsidRDefault="00E405AF" w:rsidP="009C2748">
            <w:pPr>
              <w:pStyle w:val="afff0"/>
              <w:numPr>
                <w:ilvl w:val="0"/>
                <w:numId w:val="23"/>
              </w:numPr>
              <w:ind w:left="414" w:firstLineChars="0" w:hanging="136"/>
              <w:jc w:val="left"/>
              <w:rPr>
                <w:rFonts w:asciiTheme="minorHAnsi" w:eastAsiaTheme="minorEastAsia" w:hAnsiTheme="minorHAnsi" w:cstheme="minorHAnsi"/>
                <w:color w:val="000000"/>
                <w:sz w:val="18"/>
              </w:rPr>
            </w:pPr>
            <w:r>
              <w:rPr>
                <w:rFonts w:asciiTheme="minorHAnsi" w:eastAsiaTheme="minorEastAsia" w:hAnsiTheme="minorHAnsi" w:cstheme="minorHAnsi"/>
                <w:color w:val="000000"/>
                <w:sz w:val="18"/>
                <w:lang w:eastAsia="zh-CN"/>
              </w:rPr>
              <w:t>Agree on s</w:t>
            </w:r>
            <w:r w:rsidR="009C2748">
              <w:rPr>
                <w:rFonts w:asciiTheme="minorHAnsi" w:eastAsiaTheme="minorEastAsia" w:hAnsiTheme="minorHAnsi" w:cstheme="minorHAnsi" w:hint="eastAsia"/>
                <w:color w:val="000000"/>
                <w:sz w:val="18"/>
                <w:lang w:eastAsia="zh-CN"/>
              </w:rPr>
              <w:t>imulation</w:t>
            </w:r>
            <w:r>
              <w:rPr>
                <w:rFonts w:asciiTheme="minorHAnsi" w:eastAsiaTheme="minorEastAsia" w:hAnsiTheme="minorHAnsi" w:cstheme="minorHAnsi"/>
                <w:color w:val="000000"/>
                <w:sz w:val="18"/>
                <w:lang w:eastAsia="zh-CN"/>
              </w:rPr>
              <w:t>/evaluation</w:t>
            </w:r>
            <w:r w:rsidR="009C2748">
              <w:rPr>
                <w:rFonts w:asciiTheme="minorHAnsi" w:eastAsiaTheme="minorEastAsia" w:hAnsiTheme="minorHAnsi" w:cstheme="minorHAnsi"/>
                <w:color w:val="000000"/>
                <w:sz w:val="18"/>
              </w:rPr>
              <w:t xml:space="preserve"> assumptions</w:t>
            </w:r>
            <w:r w:rsidR="0063465D">
              <w:rPr>
                <w:rFonts w:asciiTheme="minorHAnsi" w:eastAsiaTheme="minorEastAsia" w:hAnsiTheme="minorHAnsi" w:cstheme="minorHAnsi"/>
                <w:color w:val="000000"/>
                <w:sz w:val="18"/>
              </w:rPr>
              <w:t xml:space="preserve"> for determined scenarios</w:t>
            </w:r>
          </w:p>
          <w:p w:rsidR="005B4C2D" w:rsidRDefault="005C1E4B" w:rsidP="005C1E4B">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Continue </w:t>
            </w:r>
            <w:r w:rsidR="005B08E2">
              <w:rPr>
                <w:rFonts w:asciiTheme="minorHAnsi" w:eastAsia="Malgun Gothic" w:hAnsiTheme="minorHAnsi" w:cstheme="minorHAnsi"/>
                <w:color w:val="000000"/>
                <w:sz w:val="18"/>
              </w:rPr>
              <w:t xml:space="preserve">discussion on </w:t>
            </w:r>
            <w:r w:rsidR="005B08E2" w:rsidRPr="00433DEA">
              <w:rPr>
                <w:rFonts w:asciiTheme="minorHAnsi" w:eastAsia="Malgun Gothic" w:hAnsiTheme="minorHAnsi" w:cstheme="minorHAnsi"/>
                <w:b/>
                <w:color w:val="000000"/>
                <w:sz w:val="18"/>
              </w:rPr>
              <w:t>MPR applicability</w:t>
            </w:r>
            <w:r w:rsidR="005B08E2" w:rsidRPr="005B08E2">
              <w:rPr>
                <w:rFonts w:asciiTheme="minorHAnsi" w:eastAsia="Malgun Gothic" w:hAnsiTheme="minorHAnsi" w:cstheme="minorHAnsi"/>
                <w:color w:val="000000"/>
                <w:sz w:val="18"/>
              </w:rPr>
              <w:t xml:space="preserve"> based on the UL CCs with activated cells for NR intra-band UL CA configuration</w:t>
            </w:r>
            <w:r w:rsidR="005B4C2D">
              <w:rPr>
                <w:rFonts w:asciiTheme="minorHAnsi" w:eastAsia="Malgun Gothic" w:hAnsiTheme="minorHAnsi" w:cstheme="minorHAnsi"/>
                <w:color w:val="000000"/>
                <w:sz w:val="18"/>
              </w:rPr>
              <w:t xml:space="preserve"> for </w:t>
            </w:r>
            <w:r w:rsidR="005B4C2D" w:rsidRPr="00433DEA">
              <w:rPr>
                <w:rFonts w:asciiTheme="minorHAnsi" w:eastAsia="Malgun Gothic" w:hAnsiTheme="minorHAnsi" w:cstheme="minorHAnsi"/>
                <w:b/>
                <w:color w:val="000000"/>
                <w:sz w:val="18"/>
              </w:rPr>
              <w:t>FR1 and FR2</w:t>
            </w:r>
            <w:r w:rsidR="00272BFA">
              <w:rPr>
                <w:rFonts w:asciiTheme="minorHAnsi" w:eastAsia="Malgun Gothic" w:hAnsiTheme="minorHAnsi" w:cstheme="minorHAnsi"/>
                <w:color w:val="000000"/>
                <w:sz w:val="18"/>
              </w:rPr>
              <w:t xml:space="preserve"> including both contiguous and non-contiguous UL CA</w:t>
            </w:r>
            <w:r w:rsidR="005B4C2D">
              <w:rPr>
                <w:rFonts w:asciiTheme="minorHAnsi" w:eastAsia="Malgun Gothic" w:hAnsiTheme="minorHAnsi" w:cstheme="minorHAnsi"/>
                <w:color w:val="000000"/>
                <w:sz w:val="18"/>
              </w:rPr>
              <w:t xml:space="preserve"> </w:t>
            </w:r>
          </w:p>
          <w:p w:rsidR="005C1E4B" w:rsidRDefault="005B4C2D" w:rsidP="005C1E4B">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3. Discuss </w:t>
            </w:r>
            <w:r w:rsidRPr="00433DEA">
              <w:rPr>
                <w:rFonts w:asciiTheme="minorHAnsi" w:eastAsia="Malgun Gothic" w:hAnsiTheme="minorHAnsi" w:cstheme="minorHAnsi"/>
                <w:b/>
                <w:color w:val="000000"/>
                <w:sz w:val="18"/>
              </w:rPr>
              <w:t>MPR improvement</w:t>
            </w:r>
            <w:r>
              <w:rPr>
                <w:rFonts w:asciiTheme="minorHAnsi" w:eastAsia="Malgun Gothic" w:hAnsiTheme="minorHAnsi" w:cstheme="minorHAnsi"/>
                <w:color w:val="000000"/>
                <w:sz w:val="18"/>
              </w:rPr>
              <w:t xml:space="preserve"> for intra-band UL contiguous CA for </w:t>
            </w:r>
            <w:r w:rsidRPr="00433DEA">
              <w:rPr>
                <w:rFonts w:asciiTheme="minorHAnsi" w:eastAsia="Malgun Gothic" w:hAnsiTheme="minorHAnsi" w:cstheme="minorHAnsi"/>
                <w:b/>
                <w:color w:val="000000"/>
                <w:sz w:val="18"/>
              </w:rPr>
              <w:t>FR2</w:t>
            </w:r>
          </w:p>
          <w:p w:rsidR="00F542A2" w:rsidRDefault="00F542A2" w:rsidP="00C37AD6">
            <w:pPr>
              <w:pStyle w:val="afff0"/>
              <w:numPr>
                <w:ilvl w:val="0"/>
                <w:numId w:val="23"/>
              </w:numPr>
              <w:ind w:left="414" w:firstLineChars="0" w:hanging="136"/>
              <w:jc w:val="left"/>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lang w:eastAsia="zh-CN"/>
              </w:rPr>
              <w:t>E</w:t>
            </w:r>
            <w:r>
              <w:rPr>
                <w:rFonts w:asciiTheme="minorHAnsi" w:eastAsiaTheme="minorEastAsia" w:hAnsiTheme="minorHAnsi" w:cstheme="minorHAnsi"/>
                <w:color w:val="000000"/>
                <w:sz w:val="18"/>
                <w:lang w:eastAsia="zh-CN"/>
              </w:rPr>
              <w:t>valuate MPR impact due to consideration of DL CCs</w:t>
            </w:r>
          </w:p>
          <w:p w:rsidR="00AD5C20" w:rsidRPr="007556BF" w:rsidRDefault="00AD5C20" w:rsidP="00AD5C20">
            <w:pPr>
              <w:pStyle w:val="afff0"/>
              <w:numPr>
                <w:ilvl w:val="0"/>
                <w:numId w:val="23"/>
              </w:numPr>
              <w:spacing w:after="60"/>
              <w:ind w:left="414" w:firstLineChars="0" w:hanging="136"/>
              <w:jc w:val="left"/>
              <w:rPr>
                <w:rFonts w:asciiTheme="minorHAnsi" w:eastAsiaTheme="minorEastAsia" w:hAnsiTheme="minorHAnsi" w:cstheme="minorHAnsi"/>
                <w:color w:val="000000"/>
                <w:sz w:val="18"/>
              </w:rPr>
            </w:pPr>
            <w:r w:rsidRPr="00B44B18">
              <w:rPr>
                <w:rFonts w:asciiTheme="minorHAnsi" w:eastAsiaTheme="minorEastAsia" w:hAnsiTheme="minorHAnsi" w:cstheme="minorHAnsi"/>
                <w:color w:val="000000"/>
                <w:sz w:val="18"/>
              </w:rPr>
              <w:t xml:space="preserve">Agree on the </w:t>
            </w:r>
            <w:r w:rsidR="00F542A2">
              <w:rPr>
                <w:rFonts w:asciiTheme="minorHAnsi" w:eastAsiaTheme="minorEastAsia" w:hAnsiTheme="minorHAnsi" w:cstheme="minorHAnsi"/>
                <w:color w:val="000000"/>
                <w:sz w:val="18"/>
              </w:rPr>
              <w:t xml:space="preserve">new </w:t>
            </w:r>
            <w:r w:rsidRPr="00B44B18">
              <w:rPr>
                <w:rFonts w:asciiTheme="minorHAnsi" w:eastAsiaTheme="minorEastAsia" w:hAnsiTheme="minorHAnsi" w:cstheme="minorHAnsi"/>
                <w:color w:val="000000"/>
                <w:sz w:val="18"/>
              </w:rPr>
              <w:t>simulation/measurement evaluation assumptions for MPR</w:t>
            </w:r>
            <w:r>
              <w:rPr>
                <w:rFonts w:asciiTheme="minorHAnsi" w:eastAsiaTheme="minorEastAsia" w:hAnsiTheme="minorHAnsi" w:cstheme="minorHAnsi"/>
                <w:color w:val="000000"/>
                <w:sz w:val="18"/>
              </w:rPr>
              <w:t xml:space="preserve"> improvement if needed</w:t>
            </w:r>
          </w:p>
          <w:p w:rsidR="00AD5C20" w:rsidRPr="00AD5C20" w:rsidRDefault="00AD5C20" w:rsidP="005C1E4B">
            <w:pPr>
              <w:spacing w:after="0"/>
              <w:rPr>
                <w:rFonts w:asciiTheme="minorHAnsi" w:eastAsiaTheme="minorEastAsia" w:hAnsiTheme="minorHAnsi" w:cstheme="minorHAnsi"/>
                <w:color w:val="000000"/>
                <w:sz w:val="18"/>
                <w:lang w:val="x-none"/>
              </w:rPr>
            </w:pPr>
          </w:p>
        </w:tc>
        <w:tc>
          <w:tcPr>
            <w:tcW w:w="14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5C1E4B" w:rsidRDefault="005C1E4B" w:rsidP="005C1E4B">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Agree on the </w:t>
            </w:r>
            <w:r w:rsidRPr="00F630E5">
              <w:rPr>
                <w:rFonts w:asciiTheme="minorHAnsi" w:eastAsia="Malgun Gothic" w:hAnsiTheme="minorHAnsi" w:cstheme="minorHAnsi"/>
                <w:b/>
                <w:color w:val="000000"/>
                <w:sz w:val="18"/>
              </w:rPr>
              <w:t xml:space="preserve">Rx requirements for </w:t>
            </w:r>
            <w:r w:rsidR="00120FD4">
              <w:rPr>
                <w:rFonts w:asciiTheme="minorHAnsi" w:eastAsia="Malgun Gothic" w:hAnsiTheme="minorHAnsi" w:cstheme="minorHAnsi"/>
                <w:b/>
                <w:color w:val="000000"/>
                <w:sz w:val="18"/>
              </w:rPr>
              <w:t>6Rx</w:t>
            </w:r>
            <w:r>
              <w:rPr>
                <w:rFonts w:asciiTheme="minorHAnsi" w:eastAsia="Malgun Gothic" w:hAnsiTheme="minorHAnsi" w:cstheme="minorHAnsi"/>
                <w:color w:val="000000"/>
                <w:sz w:val="18"/>
              </w:rPr>
              <w:t xml:space="preserve"> </w:t>
            </w:r>
            <w:r w:rsidR="00792EB7">
              <w:rPr>
                <w:rFonts w:asciiTheme="minorHAnsi" w:eastAsia="Malgun Gothic" w:hAnsiTheme="minorHAnsi" w:cstheme="minorHAnsi"/>
                <w:color w:val="000000"/>
                <w:sz w:val="18"/>
              </w:rPr>
              <w:t>based</w:t>
            </w:r>
            <w:r w:rsidRPr="00792EB7">
              <w:rPr>
                <w:rFonts w:asciiTheme="minorHAnsi" w:eastAsia="Malgun Gothic" w:hAnsiTheme="minorHAnsi" w:cstheme="minorHAnsi"/>
                <w:color w:val="000000"/>
                <w:sz w:val="18"/>
              </w:rPr>
              <w:t xml:space="preserve"> </w:t>
            </w:r>
            <w:r w:rsidR="00792EB7" w:rsidRPr="00792EB7">
              <w:rPr>
                <w:rFonts w:asciiTheme="minorHAnsi" w:eastAsia="Malgun Gothic" w:hAnsiTheme="minorHAnsi" w:cstheme="minorHAnsi"/>
                <w:color w:val="000000"/>
                <w:sz w:val="18"/>
              </w:rPr>
              <w:t>example</w:t>
            </w:r>
            <w:r>
              <w:rPr>
                <w:rFonts w:asciiTheme="minorHAnsi" w:eastAsia="Malgun Gothic" w:hAnsiTheme="minorHAnsi" w:cstheme="minorHAnsi"/>
                <w:color w:val="000000"/>
                <w:sz w:val="18"/>
              </w:rPr>
              <w:t xml:space="preserve"> bands</w:t>
            </w:r>
          </w:p>
          <w:p w:rsidR="005C1E4B" w:rsidRDefault="005C1E4B" w:rsidP="005C1E4B">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Continue discussion on </w:t>
            </w:r>
            <w:r w:rsidRPr="00433DEA">
              <w:rPr>
                <w:rFonts w:asciiTheme="minorHAnsi" w:eastAsia="Malgun Gothic" w:hAnsiTheme="minorHAnsi" w:cstheme="minorHAnsi"/>
                <w:b/>
                <w:color w:val="000000"/>
                <w:sz w:val="18"/>
              </w:rPr>
              <w:t>SRS antenna switching</w:t>
            </w:r>
            <w:r>
              <w:rPr>
                <w:rFonts w:asciiTheme="minorHAnsi" w:eastAsia="Malgun Gothic" w:hAnsiTheme="minorHAnsi" w:cstheme="minorHAnsi"/>
                <w:color w:val="000000"/>
                <w:sz w:val="18"/>
              </w:rPr>
              <w:t xml:space="preserve"> requirements</w:t>
            </w:r>
          </w:p>
          <w:p w:rsidR="00432065" w:rsidRPr="00432065" w:rsidRDefault="00432065" w:rsidP="00432065">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3</w:t>
            </w:r>
            <w:r>
              <w:rPr>
                <w:rFonts w:asciiTheme="minorHAnsi" w:eastAsiaTheme="minorEastAsia" w:hAnsiTheme="minorHAnsi" w:cstheme="minorHAnsi"/>
                <w:color w:val="000000"/>
                <w:sz w:val="18"/>
              </w:rPr>
              <w:t>. Continue discussion on supported MIMO layers</w:t>
            </w:r>
          </w:p>
          <w:p w:rsidR="00E35E1D" w:rsidRPr="00E35E1D" w:rsidRDefault="00432065" w:rsidP="005C1E4B">
            <w:pPr>
              <w:spacing w:after="0"/>
              <w:rPr>
                <w:rFonts w:asciiTheme="minorHAnsi" w:eastAsiaTheme="minorEastAsia" w:hAnsiTheme="minorHAnsi" w:cstheme="minorHAnsi"/>
                <w:color w:val="000000"/>
                <w:sz w:val="18"/>
              </w:rPr>
            </w:pPr>
            <w:r>
              <w:rPr>
                <w:rFonts w:asciiTheme="minorHAnsi" w:eastAsia="Malgun Gothic" w:hAnsiTheme="minorHAnsi" w:cstheme="minorHAnsi"/>
                <w:color w:val="000000"/>
                <w:sz w:val="18"/>
              </w:rPr>
              <w:t>4</w:t>
            </w:r>
            <w:r w:rsidR="00E35E1D">
              <w:rPr>
                <w:rFonts w:asciiTheme="minorHAnsi" w:eastAsia="Malgun Gothic" w:hAnsiTheme="minorHAnsi" w:cstheme="minorHAnsi"/>
                <w:color w:val="000000"/>
                <w:sz w:val="18"/>
              </w:rPr>
              <w:t xml:space="preserve">. Continue discussion on </w:t>
            </w:r>
            <w:r w:rsidR="00E35E1D" w:rsidRPr="00433DEA">
              <w:rPr>
                <w:rFonts w:asciiTheme="minorHAnsi" w:eastAsia="Malgun Gothic" w:hAnsiTheme="minorHAnsi" w:cstheme="minorHAnsi"/>
                <w:b/>
                <w:color w:val="000000"/>
                <w:sz w:val="18"/>
              </w:rPr>
              <w:t xml:space="preserve">study </w:t>
            </w:r>
            <w:r w:rsidR="0044338C" w:rsidRPr="0044338C">
              <w:rPr>
                <w:rFonts w:asciiTheme="minorHAnsi" w:eastAsiaTheme="minorEastAsia" w:hAnsiTheme="minorHAnsi" w:cstheme="minorHAnsi"/>
                <w:b/>
                <w:color w:val="000000"/>
                <w:sz w:val="18"/>
              </w:rPr>
              <w:t xml:space="preserve">for the issue </w:t>
            </w:r>
            <w:r w:rsidR="00E35E1D" w:rsidRPr="00433DEA">
              <w:rPr>
                <w:rFonts w:asciiTheme="minorHAnsi" w:eastAsia="Malgun Gothic" w:hAnsiTheme="minorHAnsi" w:cstheme="minorHAnsi"/>
                <w:b/>
                <w:color w:val="000000"/>
                <w:sz w:val="18"/>
              </w:rPr>
              <w:t xml:space="preserve">of SRS </w:t>
            </w:r>
            <w:r w:rsidR="00DB6519" w:rsidRPr="00DB6519">
              <w:rPr>
                <w:rFonts w:asciiTheme="minorHAnsi" w:eastAsiaTheme="minorEastAsia" w:hAnsiTheme="minorHAnsi" w:cstheme="minorHAnsi"/>
                <w:b/>
                <w:color w:val="000000"/>
                <w:sz w:val="18"/>
              </w:rPr>
              <w:t>IL imbalance</w:t>
            </w:r>
          </w:p>
        </w:tc>
      </w:tr>
      <w:tr w:rsidR="005C1E4B" w:rsidTr="0002449B">
        <w:trPr>
          <w:trHeight w:val="330"/>
        </w:trPr>
        <w:tc>
          <w:tcPr>
            <w:tcW w:w="246"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5C1E4B" w:rsidRPr="00FD6B68" w:rsidRDefault="005C1E4B" w:rsidP="005C1E4B">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w:t>
            </w:r>
            <w:r>
              <w:rPr>
                <w:rFonts w:asciiTheme="minorHAnsi" w:eastAsia="Malgun Gothic" w:hAnsiTheme="minorHAnsi" w:cstheme="minorHAnsi"/>
                <w:color w:val="000000"/>
                <w:sz w:val="18"/>
                <w:szCs w:val="22"/>
              </w:rPr>
              <w:t>12</w:t>
            </w:r>
          </w:p>
        </w:tc>
        <w:tc>
          <w:tcPr>
            <w:tcW w:w="158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B57571" w:rsidRDefault="00B57571" w:rsidP="00B5757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Continue discussion on </w:t>
            </w:r>
            <w:r w:rsidR="009208C0">
              <w:rPr>
                <w:rFonts w:asciiTheme="minorHAnsi" w:eastAsia="Malgun Gothic" w:hAnsiTheme="minorHAnsi" w:cstheme="minorHAnsi"/>
                <w:color w:val="000000"/>
                <w:sz w:val="18"/>
              </w:rPr>
              <w:t>MPR/A-MPR</w:t>
            </w:r>
            <w:r>
              <w:rPr>
                <w:rFonts w:asciiTheme="minorHAnsi" w:eastAsia="Malgun Gothic" w:hAnsiTheme="minorHAnsi" w:cstheme="minorHAnsi"/>
                <w:color w:val="000000"/>
                <w:sz w:val="18"/>
              </w:rPr>
              <w:t xml:space="preserve"> requirements</w:t>
            </w:r>
            <w:r w:rsidR="009208C0">
              <w:rPr>
                <w:rFonts w:asciiTheme="minorHAnsi" w:eastAsia="Malgun Gothic" w:hAnsiTheme="minorHAnsi" w:cstheme="minorHAnsi"/>
                <w:color w:val="000000"/>
                <w:sz w:val="18"/>
              </w:rPr>
              <w:t xml:space="preserve"> as well as SAR solution</w:t>
            </w:r>
            <w:r>
              <w:rPr>
                <w:rFonts w:asciiTheme="minorHAnsi" w:eastAsia="Malgun Gothic" w:hAnsiTheme="minorHAnsi" w:cstheme="minorHAnsi"/>
                <w:color w:val="000000"/>
                <w:sz w:val="18"/>
              </w:rPr>
              <w:t xml:space="preserve"> for PC1.5 intra-band UL contiguous and non-contiguous UL CA</w:t>
            </w:r>
          </w:p>
          <w:p w:rsidR="00B57571" w:rsidRDefault="00B57571" w:rsidP="00B5757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Continue discussion on </w:t>
            </w:r>
            <w:r w:rsidR="004A5E6B">
              <w:rPr>
                <w:rFonts w:asciiTheme="minorHAnsi" w:eastAsia="Malgun Gothic" w:hAnsiTheme="minorHAnsi" w:cstheme="minorHAnsi"/>
                <w:color w:val="000000"/>
                <w:sz w:val="18"/>
              </w:rPr>
              <w:t>identified general requirements</w:t>
            </w:r>
            <w:r>
              <w:rPr>
                <w:rFonts w:asciiTheme="minorHAnsi" w:eastAsia="Malgun Gothic" w:hAnsiTheme="minorHAnsi" w:cstheme="minorHAnsi"/>
                <w:color w:val="000000"/>
                <w:sz w:val="18"/>
              </w:rPr>
              <w:t xml:space="preserve"> for PC 1.5 inter-band UL CA with 2Tx and/or 3Tx, and PC1.5 and PC2 inter-band EN-DC with 2Tx and/or 3Tx</w:t>
            </w:r>
          </w:p>
          <w:p w:rsidR="005C1E4B" w:rsidRPr="002E36D6" w:rsidRDefault="00B57571" w:rsidP="00B5757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3. Continue discussion on increasing power limit for inter-band CA/EN-DC with different power classes</w:t>
            </w:r>
          </w:p>
        </w:tc>
        <w:tc>
          <w:tcPr>
            <w:tcW w:w="17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5B08E2" w:rsidRDefault="005B08E2" w:rsidP="005B08E2">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3E1757">
              <w:rPr>
                <w:rFonts w:asciiTheme="minorHAnsi" w:eastAsia="Malgun Gothic" w:hAnsiTheme="minorHAnsi" w:cstheme="minorHAnsi"/>
                <w:color w:val="000000"/>
                <w:sz w:val="18"/>
              </w:rPr>
              <w:t xml:space="preserve">Try to </w:t>
            </w:r>
            <w:r w:rsidR="003E1757" w:rsidRPr="00433DEA">
              <w:rPr>
                <w:rFonts w:asciiTheme="minorHAnsi" w:eastAsia="Malgun Gothic" w:hAnsiTheme="minorHAnsi" w:cstheme="minorHAnsi"/>
                <w:b/>
                <w:color w:val="000000"/>
                <w:sz w:val="18"/>
              </w:rPr>
              <w:t>c</w:t>
            </w:r>
            <w:r w:rsidRPr="00433DEA">
              <w:rPr>
                <w:rFonts w:asciiTheme="minorHAnsi" w:eastAsia="Malgun Gothic" w:hAnsiTheme="minorHAnsi" w:cstheme="minorHAnsi"/>
                <w:b/>
                <w:color w:val="000000"/>
                <w:sz w:val="18"/>
              </w:rPr>
              <w:t>onclude on feasible scenarios</w:t>
            </w:r>
            <w:r>
              <w:rPr>
                <w:rFonts w:asciiTheme="minorHAnsi" w:eastAsia="Malgun Gothic" w:hAnsiTheme="minorHAnsi" w:cstheme="minorHAnsi"/>
                <w:color w:val="000000"/>
                <w:sz w:val="18"/>
              </w:rPr>
              <w:t xml:space="preserve"> for power domain enhancement with relaxation of applicable requirements, </w:t>
            </w:r>
            <w:r w:rsidR="00AD5C20">
              <w:rPr>
                <w:rFonts w:asciiTheme="minorHAnsi" w:eastAsia="Malgun Gothic" w:hAnsiTheme="minorHAnsi" w:cstheme="minorHAnsi"/>
                <w:color w:val="000000"/>
                <w:sz w:val="18"/>
              </w:rPr>
              <w:t xml:space="preserve">and </w:t>
            </w:r>
            <w:r>
              <w:rPr>
                <w:rFonts w:asciiTheme="minorHAnsi" w:eastAsia="Malgun Gothic" w:hAnsiTheme="minorHAnsi" w:cstheme="minorHAnsi"/>
                <w:color w:val="000000"/>
                <w:sz w:val="18"/>
              </w:rPr>
              <w:t>continue discussion on requirements to enable power domain enhancement via MPR reduction and/or power boosting</w:t>
            </w:r>
          </w:p>
          <w:p w:rsidR="005C1E4B" w:rsidRDefault="005B08E2" w:rsidP="005B08E2">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Continue discussion on </w:t>
            </w:r>
            <w:r w:rsidRPr="005B08E2">
              <w:rPr>
                <w:rFonts w:asciiTheme="minorHAnsi" w:eastAsia="Malgun Gothic" w:hAnsiTheme="minorHAnsi" w:cstheme="minorHAnsi"/>
                <w:color w:val="000000"/>
                <w:sz w:val="18"/>
              </w:rPr>
              <w:t>MPR applicability based on the UL CCs with activated cells for NR intra-band UL CA configuration</w:t>
            </w:r>
            <w:r w:rsidR="005B4C2D">
              <w:rPr>
                <w:rFonts w:asciiTheme="minorHAnsi" w:eastAsia="Malgun Gothic" w:hAnsiTheme="minorHAnsi" w:cstheme="minorHAnsi"/>
                <w:color w:val="000000"/>
                <w:sz w:val="18"/>
              </w:rPr>
              <w:t xml:space="preserve"> for </w:t>
            </w:r>
            <w:r w:rsidR="003E1757">
              <w:rPr>
                <w:rFonts w:asciiTheme="minorHAnsi" w:eastAsia="Malgun Gothic" w:hAnsiTheme="minorHAnsi" w:cstheme="minorHAnsi"/>
                <w:color w:val="000000"/>
                <w:sz w:val="18"/>
              </w:rPr>
              <w:t xml:space="preserve">both </w:t>
            </w:r>
            <w:r w:rsidR="005B4C2D">
              <w:rPr>
                <w:rFonts w:asciiTheme="minorHAnsi" w:eastAsia="Malgun Gothic" w:hAnsiTheme="minorHAnsi" w:cstheme="minorHAnsi"/>
                <w:color w:val="000000"/>
                <w:sz w:val="18"/>
              </w:rPr>
              <w:t xml:space="preserve">FR1 and FR2; </w:t>
            </w:r>
          </w:p>
          <w:p w:rsidR="005B4C2D" w:rsidRPr="005B4C2D" w:rsidRDefault="005B4C2D" w:rsidP="005B08E2">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3</w:t>
            </w:r>
            <w:r>
              <w:rPr>
                <w:rFonts w:asciiTheme="minorHAnsi" w:eastAsiaTheme="minorEastAsia" w:hAnsiTheme="minorHAnsi" w:cstheme="minorHAnsi"/>
                <w:color w:val="000000"/>
                <w:sz w:val="18"/>
              </w:rPr>
              <w:t xml:space="preserve">. Continue </w:t>
            </w:r>
            <w:r w:rsidR="003E1757">
              <w:rPr>
                <w:rFonts w:asciiTheme="minorHAnsi" w:eastAsiaTheme="minorEastAsia" w:hAnsiTheme="minorHAnsi" w:cstheme="minorHAnsi"/>
                <w:color w:val="000000"/>
                <w:sz w:val="18"/>
              </w:rPr>
              <w:t xml:space="preserve">discussion on MPR improvement for </w:t>
            </w:r>
            <w:r w:rsidR="003E1757">
              <w:rPr>
                <w:rFonts w:asciiTheme="minorHAnsi" w:eastAsia="Malgun Gothic" w:hAnsiTheme="minorHAnsi" w:cstheme="minorHAnsi"/>
                <w:color w:val="000000"/>
                <w:sz w:val="18"/>
              </w:rPr>
              <w:t>intra-band UL contiguous CA for FR2</w:t>
            </w:r>
          </w:p>
        </w:tc>
        <w:tc>
          <w:tcPr>
            <w:tcW w:w="14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E35E1D" w:rsidRDefault="00E35E1D" w:rsidP="00E35E1D">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Pr="00433DEA">
              <w:rPr>
                <w:rFonts w:asciiTheme="minorHAnsi" w:eastAsia="Malgun Gothic" w:hAnsiTheme="minorHAnsi" w:cstheme="minorHAnsi"/>
                <w:b/>
                <w:color w:val="000000"/>
                <w:sz w:val="18"/>
              </w:rPr>
              <w:t>Agree on SRS antenna switching requirements</w:t>
            </w:r>
            <w:r w:rsidRPr="00E35E1D">
              <w:rPr>
                <w:rFonts w:asciiTheme="minorHAnsi" w:eastAsia="Malgun Gothic" w:hAnsiTheme="minorHAnsi" w:cstheme="minorHAnsi"/>
                <w:color w:val="000000"/>
                <w:sz w:val="18"/>
              </w:rPr>
              <w:t xml:space="preserve"> for 6Rx for t1r6, t2r6, t3r6, t4r6</w:t>
            </w:r>
          </w:p>
          <w:p w:rsidR="00432065" w:rsidRPr="00432065" w:rsidRDefault="00432065" w:rsidP="00432065">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color w:val="000000"/>
                <w:sz w:val="18"/>
              </w:rPr>
              <w:t>2. Conclude on supported MIMO layers in RF session</w:t>
            </w:r>
          </w:p>
          <w:p w:rsidR="00E35E1D" w:rsidRDefault="00432065" w:rsidP="00E35E1D">
            <w:pPr>
              <w:spacing w:after="60"/>
              <w:rPr>
                <w:rFonts w:asciiTheme="minorHAnsi" w:eastAsia="Malgun Gothic" w:hAnsiTheme="minorHAnsi" w:cstheme="minorHAnsi"/>
                <w:color w:val="000000"/>
                <w:sz w:val="18"/>
              </w:rPr>
            </w:pPr>
            <w:r>
              <w:rPr>
                <w:rFonts w:asciiTheme="minorHAnsi" w:eastAsia="Malgun Gothic" w:hAnsiTheme="minorHAnsi" w:cstheme="minorHAnsi"/>
                <w:color w:val="000000"/>
                <w:sz w:val="18"/>
              </w:rPr>
              <w:t>3</w:t>
            </w:r>
            <w:r w:rsidR="00E35E1D" w:rsidRPr="00E35E1D">
              <w:rPr>
                <w:rFonts w:asciiTheme="minorHAnsi" w:eastAsia="Malgun Gothic" w:hAnsiTheme="minorHAnsi" w:cstheme="minorHAnsi"/>
                <w:color w:val="000000"/>
                <w:sz w:val="18"/>
              </w:rPr>
              <w:t xml:space="preserve">. </w:t>
            </w:r>
            <w:r w:rsidR="00AC0EBF">
              <w:rPr>
                <w:rFonts w:asciiTheme="minorHAnsi" w:eastAsia="Malgun Gothic" w:hAnsiTheme="minorHAnsi" w:cstheme="minorHAnsi"/>
                <w:color w:val="000000"/>
                <w:sz w:val="18"/>
              </w:rPr>
              <w:t xml:space="preserve">Conclude </w:t>
            </w:r>
            <w:r w:rsidR="00860F5B">
              <w:rPr>
                <w:rFonts w:asciiTheme="minorHAnsi" w:eastAsia="Malgun Gothic" w:hAnsiTheme="minorHAnsi" w:cstheme="minorHAnsi"/>
                <w:color w:val="000000"/>
                <w:sz w:val="18"/>
              </w:rPr>
              <w:t xml:space="preserve">on </w:t>
            </w:r>
            <w:r w:rsidR="00AC0EBF">
              <w:rPr>
                <w:rFonts w:asciiTheme="minorHAnsi" w:eastAsia="Malgun Gothic" w:hAnsiTheme="minorHAnsi" w:cstheme="minorHAnsi"/>
                <w:color w:val="000000"/>
                <w:sz w:val="18"/>
              </w:rPr>
              <w:t xml:space="preserve">the </w:t>
            </w:r>
            <w:r w:rsidR="00AC0EBF" w:rsidRPr="00AC0EBF">
              <w:rPr>
                <w:rFonts w:asciiTheme="minorHAnsi" w:eastAsia="Malgun Gothic" w:hAnsiTheme="minorHAnsi" w:cstheme="minorHAnsi"/>
                <w:color w:val="000000"/>
                <w:sz w:val="18"/>
              </w:rPr>
              <w:t xml:space="preserve">issue of SRS IL imbalance </w:t>
            </w:r>
            <w:r w:rsidR="00AC0EBF">
              <w:rPr>
                <w:rFonts w:asciiTheme="minorHAnsi" w:eastAsia="Malgun Gothic" w:hAnsiTheme="minorHAnsi" w:cstheme="minorHAnsi"/>
                <w:color w:val="000000"/>
                <w:sz w:val="18"/>
              </w:rPr>
              <w:t xml:space="preserve">and discuss </w:t>
            </w:r>
            <w:r w:rsidR="006D2930">
              <w:rPr>
                <w:rFonts w:asciiTheme="minorHAnsi" w:eastAsia="Malgun Gothic" w:hAnsiTheme="minorHAnsi" w:cstheme="minorHAnsi"/>
                <w:color w:val="000000"/>
                <w:sz w:val="18"/>
              </w:rPr>
              <w:t xml:space="preserve">candidate solutions </w:t>
            </w:r>
          </w:p>
          <w:p w:rsidR="00C5685F" w:rsidRDefault="00C5685F" w:rsidP="00E35E1D">
            <w:pPr>
              <w:spacing w:after="60"/>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4</w:t>
            </w:r>
            <w:r>
              <w:rPr>
                <w:rFonts w:asciiTheme="minorHAnsi" w:eastAsiaTheme="minorEastAsia" w:hAnsiTheme="minorHAnsi" w:cstheme="minorHAnsi"/>
                <w:color w:val="000000"/>
                <w:sz w:val="18"/>
              </w:rPr>
              <w:t>. Initial discussion on RRM impact</w:t>
            </w:r>
          </w:p>
          <w:p w:rsidR="00E36F83" w:rsidRPr="00E35E1D" w:rsidRDefault="00E36F83" w:rsidP="00E35E1D">
            <w:pPr>
              <w:spacing w:after="60"/>
              <w:rPr>
                <w:rFonts w:asciiTheme="minorHAnsi" w:eastAsiaTheme="minorEastAsia" w:hAnsiTheme="minorHAnsi" w:cstheme="minorHAnsi"/>
                <w:color w:val="000000"/>
                <w:sz w:val="18"/>
              </w:rPr>
            </w:pPr>
            <w:r>
              <w:rPr>
                <w:rFonts w:asciiTheme="minorHAnsi" w:eastAsiaTheme="minorEastAsia" w:hAnsiTheme="minorHAnsi" w:cstheme="minorHAnsi"/>
                <w:color w:val="000000"/>
                <w:sz w:val="18"/>
              </w:rPr>
              <w:t>5. Initial review of the CR framework for better spec structure</w:t>
            </w:r>
          </w:p>
        </w:tc>
      </w:tr>
      <w:tr w:rsidR="005B4C2D" w:rsidTr="0002449B">
        <w:trPr>
          <w:trHeight w:val="330"/>
        </w:trPr>
        <w:tc>
          <w:tcPr>
            <w:tcW w:w="246"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5B4C2D" w:rsidRPr="00063DF0" w:rsidRDefault="005B4C2D" w:rsidP="005B4C2D">
            <w:pPr>
              <w:spacing w:after="0"/>
              <w:rPr>
                <w:rFonts w:asciiTheme="minorHAnsi" w:eastAsia="Malgun Gothic" w:hAnsiTheme="minorHAnsi" w:cstheme="minorHAnsi"/>
                <w:color w:val="000000"/>
                <w:sz w:val="18"/>
                <w:szCs w:val="22"/>
              </w:rPr>
            </w:pPr>
            <w:r w:rsidRPr="00063DF0">
              <w:rPr>
                <w:rFonts w:asciiTheme="minorHAnsi" w:eastAsia="Malgun Gothic" w:hAnsiTheme="minorHAnsi" w:cstheme="minorHAnsi"/>
                <w:color w:val="000000"/>
                <w:sz w:val="18"/>
                <w:szCs w:val="22"/>
              </w:rPr>
              <w:lastRenderedPageBreak/>
              <w:t>#1</w:t>
            </w:r>
            <w:r>
              <w:rPr>
                <w:rFonts w:asciiTheme="minorHAnsi" w:eastAsia="Malgun Gothic" w:hAnsiTheme="minorHAnsi" w:cstheme="minorHAnsi"/>
                <w:color w:val="000000"/>
                <w:sz w:val="18"/>
                <w:szCs w:val="22"/>
              </w:rPr>
              <w:t>12bis</w:t>
            </w:r>
          </w:p>
        </w:tc>
        <w:tc>
          <w:tcPr>
            <w:tcW w:w="158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5B4C2D" w:rsidRPr="00B57571" w:rsidRDefault="00B57571" w:rsidP="005B4C2D">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C</w:t>
            </w:r>
            <w:r>
              <w:rPr>
                <w:rFonts w:asciiTheme="minorHAnsi" w:eastAsiaTheme="minorEastAsia" w:hAnsiTheme="minorHAnsi" w:cstheme="minorHAnsi"/>
                <w:color w:val="000000"/>
                <w:sz w:val="18"/>
              </w:rPr>
              <w:t xml:space="preserve">ontinue discussion on </w:t>
            </w:r>
            <w:r w:rsidR="009208C0">
              <w:rPr>
                <w:rFonts w:asciiTheme="minorHAnsi" w:eastAsiaTheme="minorEastAsia" w:hAnsiTheme="minorHAnsi" w:cstheme="minorHAnsi"/>
                <w:color w:val="000000"/>
                <w:sz w:val="18"/>
              </w:rPr>
              <w:t xml:space="preserve">remaining </w:t>
            </w:r>
            <w:r>
              <w:rPr>
                <w:rFonts w:asciiTheme="minorHAnsi" w:eastAsiaTheme="minorEastAsia" w:hAnsiTheme="minorHAnsi" w:cstheme="minorHAnsi"/>
                <w:color w:val="000000"/>
                <w:sz w:val="18"/>
              </w:rPr>
              <w:t>requirements and signalling if needed to support HPUE enhancements for CA/EN-DC</w:t>
            </w:r>
          </w:p>
        </w:tc>
        <w:tc>
          <w:tcPr>
            <w:tcW w:w="17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3E1757" w:rsidRDefault="003E1757" w:rsidP="003E1757">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1. Continue discussion on requirements to enable power domain enhancement via MPR reduction and/or power boosting based on identified feasible scenarios</w:t>
            </w:r>
          </w:p>
          <w:p w:rsidR="003E1757" w:rsidRDefault="003E1757" w:rsidP="003E1757">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Continue discussion on </w:t>
            </w:r>
            <w:r w:rsidRPr="005B08E2">
              <w:rPr>
                <w:rFonts w:asciiTheme="minorHAnsi" w:eastAsia="Malgun Gothic" w:hAnsiTheme="minorHAnsi" w:cstheme="minorHAnsi"/>
                <w:color w:val="000000"/>
                <w:sz w:val="18"/>
              </w:rPr>
              <w:t>MPR applicability based on the UL CCs with activated cells for NR intra-band UL CA configuration</w:t>
            </w:r>
            <w:r>
              <w:rPr>
                <w:rFonts w:asciiTheme="minorHAnsi" w:eastAsia="Malgun Gothic" w:hAnsiTheme="minorHAnsi" w:cstheme="minorHAnsi"/>
                <w:color w:val="000000"/>
                <w:sz w:val="18"/>
              </w:rPr>
              <w:t xml:space="preserve"> for both FR1 and FR2; </w:t>
            </w:r>
          </w:p>
          <w:p w:rsidR="005B4C2D" w:rsidRPr="002D1696" w:rsidRDefault="003E1757" w:rsidP="003E1757">
            <w:pPr>
              <w:spacing w:after="60"/>
              <w:jc w:val="both"/>
              <w:rPr>
                <w:rFonts w:asciiTheme="minorHAnsi" w:eastAsia="Malgun Gothic" w:hAnsiTheme="minorHAnsi" w:cstheme="minorHAnsi"/>
                <w:color w:val="000000"/>
                <w:sz w:val="18"/>
              </w:rPr>
            </w:pPr>
            <w:r>
              <w:rPr>
                <w:rFonts w:asciiTheme="minorHAnsi" w:eastAsiaTheme="minorEastAsia" w:hAnsiTheme="minorHAnsi" w:cstheme="minorHAnsi" w:hint="eastAsia"/>
                <w:color w:val="000000"/>
                <w:sz w:val="18"/>
              </w:rPr>
              <w:t>3</w:t>
            </w:r>
            <w:r>
              <w:rPr>
                <w:rFonts w:asciiTheme="minorHAnsi" w:eastAsiaTheme="minorEastAsia" w:hAnsiTheme="minorHAnsi" w:cstheme="minorHAnsi"/>
                <w:color w:val="000000"/>
                <w:sz w:val="18"/>
              </w:rPr>
              <w:t xml:space="preserve">. Continue discussion on MPR improvement for </w:t>
            </w:r>
            <w:r>
              <w:rPr>
                <w:rFonts w:asciiTheme="minorHAnsi" w:eastAsia="Malgun Gothic" w:hAnsiTheme="minorHAnsi" w:cstheme="minorHAnsi"/>
                <w:color w:val="000000"/>
                <w:sz w:val="18"/>
              </w:rPr>
              <w:t>intra-band UL contiguous CA for FR2</w:t>
            </w:r>
          </w:p>
        </w:tc>
        <w:tc>
          <w:tcPr>
            <w:tcW w:w="14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E36F83" w:rsidRDefault="00E36F83" w:rsidP="005B4C2D">
            <w:pPr>
              <w:spacing w:after="60"/>
              <w:jc w:val="both"/>
              <w:rPr>
                <w:rFonts w:asciiTheme="minorHAnsi" w:eastAsia="Malgun Gothic" w:hAnsiTheme="minorHAnsi" w:cstheme="minorHAnsi"/>
                <w:color w:val="000000"/>
                <w:sz w:val="18"/>
              </w:rPr>
            </w:pPr>
            <w:r>
              <w:rPr>
                <w:rFonts w:asciiTheme="minorHAnsi" w:eastAsiaTheme="minorEastAsia" w:hAnsiTheme="minorHAnsi" w:cstheme="minorHAnsi"/>
                <w:color w:val="000000"/>
                <w:sz w:val="18"/>
              </w:rPr>
              <w:t xml:space="preserve">1. </w:t>
            </w:r>
            <w:r>
              <w:rPr>
                <w:rFonts w:asciiTheme="minorHAnsi" w:eastAsiaTheme="minorEastAsia" w:hAnsiTheme="minorHAnsi" w:cstheme="minorHAnsi" w:hint="eastAsia"/>
                <w:color w:val="000000"/>
                <w:sz w:val="18"/>
              </w:rPr>
              <w:t>C</w:t>
            </w:r>
            <w:r>
              <w:rPr>
                <w:rFonts w:asciiTheme="minorHAnsi" w:eastAsiaTheme="minorEastAsia" w:hAnsiTheme="minorHAnsi" w:cstheme="minorHAnsi"/>
                <w:color w:val="000000"/>
                <w:sz w:val="18"/>
              </w:rPr>
              <w:t>ontinue discussion of CR framework if needed</w:t>
            </w:r>
          </w:p>
          <w:p w:rsidR="005B4C2D" w:rsidRDefault="00E36F83" w:rsidP="005B4C2D">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2</w:t>
            </w:r>
            <w:r w:rsidR="005B4C2D">
              <w:rPr>
                <w:rFonts w:asciiTheme="minorHAnsi" w:eastAsia="Malgun Gothic" w:hAnsiTheme="minorHAnsi" w:cstheme="minorHAnsi"/>
                <w:color w:val="000000"/>
                <w:sz w:val="18"/>
              </w:rPr>
              <w:t>. Try to agree on the draft CR for RF requirements for 6Rx</w:t>
            </w:r>
          </w:p>
          <w:p w:rsidR="005B4C2D" w:rsidRPr="002D1696" w:rsidRDefault="00E36F83" w:rsidP="005B4C2D">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3</w:t>
            </w:r>
            <w:r w:rsidR="005B4C2D">
              <w:rPr>
                <w:rFonts w:asciiTheme="minorHAnsi" w:eastAsia="Malgun Gothic" w:hAnsiTheme="minorHAnsi" w:cstheme="minorHAnsi"/>
                <w:color w:val="000000"/>
                <w:sz w:val="18"/>
              </w:rPr>
              <w:t>. If justified, continue the discussion of down selection of candidate solutions</w:t>
            </w:r>
          </w:p>
        </w:tc>
      </w:tr>
      <w:tr w:rsidR="005B4C2D" w:rsidTr="0002449B">
        <w:trPr>
          <w:trHeight w:val="330"/>
        </w:trPr>
        <w:tc>
          <w:tcPr>
            <w:tcW w:w="246"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5B4C2D" w:rsidRPr="00FD6B68" w:rsidRDefault="005B4C2D" w:rsidP="005B4C2D">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w:t>
            </w:r>
            <w:r>
              <w:rPr>
                <w:rFonts w:asciiTheme="minorHAnsi" w:eastAsia="Malgun Gothic" w:hAnsiTheme="minorHAnsi" w:cstheme="minorHAnsi"/>
                <w:color w:val="000000"/>
                <w:sz w:val="18"/>
                <w:szCs w:val="22"/>
              </w:rPr>
              <w:t>13</w:t>
            </w:r>
          </w:p>
        </w:tc>
        <w:tc>
          <w:tcPr>
            <w:tcW w:w="158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5B4C2D" w:rsidRPr="002D1696" w:rsidRDefault="00B57571" w:rsidP="005B4C2D">
            <w:pPr>
              <w:spacing w:after="60"/>
              <w:jc w:val="both"/>
              <w:rPr>
                <w:rFonts w:asciiTheme="minorHAnsi" w:eastAsia="Malgun Gothic" w:hAnsiTheme="minorHAnsi" w:cstheme="minorHAnsi"/>
                <w:color w:val="000000"/>
                <w:sz w:val="18"/>
              </w:rPr>
            </w:pPr>
            <w:r>
              <w:rPr>
                <w:rFonts w:asciiTheme="minorHAnsi" w:eastAsiaTheme="minorEastAsia" w:hAnsiTheme="minorHAnsi" w:cstheme="minorHAnsi" w:hint="eastAsia"/>
                <w:color w:val="000000"/>
                <w:sz w:val="18"/>
              </w:rPr>
              <w:t>C</w:t>
            </w:r>
            <w:r>
              <w:rPr>
                <w:rFonts w:asciiTheme="minorHAnsi" w:eastAsiaTheme="minorEastAsia" w:hAnsiTheme="minorHAnsi" w:cstheme="minorHAnsi"/>
                <w:color w:val="000000"/>
                <w:sz w:val="18"/>
              </w:rPr>
              <w:t>ontinue discussion on</w:t>
            </w:r>
            <w:r w:rsidR="009208C0">
              <w:rPr>
                <w:rFonts w:asciiTheme="minorHAnsi" w:eastAsiaTheme="minorEastAsia" w:hAnsiTheme="minorHAnsi" w:cstheme="minorHAnsi"/>
                <w:color w:val="000000"/>
                <w:sz w:val="18"/>
              </w:rPr>
              <w:t xml:space="preserve"> remaining</w:t>
            </w:r>
            <w:r>
              <w:rPr>
                <w:rFonts w:asciiTheme="minorHAnsi" w:eastAsiaTheme="minorEastAsia" w:hAnsiTheme="minorHAnsi" w:cstheme="minorHAnsi"/>
                <w:color w:val="000000"/>
                <w:sz w:val="18"/>
              </w:rPr>
              <w:t xml:space="preserve"> requirements and signalling if needed to support HPUE enhancements for CA/EN-DC</w:t>
            </w:r>
          </w:p>
        </w:tc>
        <w:tc>
          <w:tcPr>
            <w:tcW w:w="17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3E1757" w:rsidRDefault="003E1757" w:rsidP="003E1757">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1. Continue discussion on requirements to enable power domain enhancement via MPR reduction and/or power boosting</w:t>
            </w:r>
          </w:p>
          <w:p w:rsidR="003E1757" w:rsidRDefault="003E1757" w:rsidP="003E1757">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00272BFA" w:rsidRPr="00433DEA">
              <w:rPr>
                <w:rFonts w:asciiTheme="minorHAnsi" w:eastAsia="Malgun Gothic" w:hAnsiTheme="minorHAnsi" w:cstheme="minorHAnsi"/>
                <w:b/>
                <w:color w:val="000000"/>
                <w:sz w:val="18"/>
              </w:rPr>
              <w:t>Try to conclude</w:t>
            </w:r>
            <w:r w:rsidRPr="00433DEA">
              <w:rPr>
                <w:rFonts w:asciiTheme="minorHAnsi" w:eastAsia="Malgun Gothic" w:hAnsiTheme="minorHAnsi" w:cstheme="minorHAnsi"/>
                <w:b/>
                <w:color w:val="000000"/>
                <w:sz w:val="18"/>
              </w:rPr>
              <w:t xml:space="preserve"> on MPR applicability</w:t>
            </w:r>
            <w:r w:rsidRPr="005B08E2">
              <w:rPr>
                <w:rFonts w:asciiTheme="minorHAnsi" w:eastAsia="Malgun Gothic" w:hAnsiTheme="minorHAnsi" w:cstheme="minorHAnsi"/>
                <w:color w:val="000000"/>
                <w:sz w:val="18"/>
              </w:rPr>
              <w:t xml:space="preserve"> based on the UL CCs with activated cells for NR intra-band UL CA configuration</w:t>
            </w:r>
            <w:r>
              <w:rPr>
                <w:rFonts w:asciiTheme="minorHAnsi" w:eastAsia="Malgun Gothic" w:hAnsiTheme="minorHAnsi" w:cstheme="minorHAnsi"/>
                <w:color w:val="000000"/>
                <w:sz w:val="18"/>
              </w:rPr>
              <w:t xml:space="preserve"> for both FR1 and FR2 </w:t>
            </w:r>
          </w:p>
          <w:p w:rsidR="005B4C2D" w:rsidRPr="002D1696" w:rsidRDefault="003E1757" w:rsidP="003E1757">
            <w:pPr>
              <w:spacing w:after="60"/>
              <w:jc w:val="both"/>
              <w:rPr>
                <w:rFonts w:asciiTheme="minorHAnsi" w:eastAsia="Malgun Gothic" w:hAnsiTheme="minorHAnsi" w:cstheme="minorHAnsi"/>
                <w:color w:val="000000"/>
                <w:sz w:val="18"/>
              </w:rPr>
            </w:pPr>
            <w:r>
              <w:rPr>
                <w:rFonts w:asciiTheme="minorHAnsi" w:eastAsiaTheme="minorEastAsia" w:hAnsiTheme="minorHAnsi" w:cstheme="minorHAnsi" w:hint="eastAsia"/>
                <w:color w:val="000000"/>
                <w:sz w:val="18"/>
              </w:rPr>
              <w:t>3</w:t>
            </w:r>
            <w:r>
              <w:rPr>
                <w:rFonts w:asciiTheme="minorHAnsi" w:eastAsiaTheme="minorEastAsia" w:hAnsiTheme="minorHAnsi" w:cstheme="minorHAnsi"/>
                <w:color w:val="000000"/>
                <w:sz w:val="18"/>
              </w:rPr>
              <w:t xml:space="preserve">. Continue discussion on MPR improvement for </w:t>
            </w:r>
            <w:r>
              <w:rPr>
                <w:rFonts w:asciiTheme="minorHAnsi" w:eastAsia="Malgun Gothic" w:hAnsiTheme="minorHAnsi" w:cstheme="minorHAnsi"/>
                <w:color w:val="000000"/>
                <w:sz w:val="18"/>
              </w:rPr>
              <w:t>intra-band UL contiguous CA for FR2</w:t>
            </w:r>
          </w:p>
        </w:tc>
        <w:tc>
          <w:tcPr>
            <w:tcW w:w="14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5B4C2D" w:rsidRDefault="005B4C2D" w:rsidP="005B4C2D">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Pr="00433DEA">
              <w:rPr>
                <w:rFonts w:asciiTheme="minorHAnsi" w:eastAsia="Malgun Gothic" w:hAnsiTheme="minorHAnsi" w:cstheme="minorHAnsi"/>
                <w:b/>
                <w:color w:val="000000"/>
                <w:sz w:val="18"/>
              </w:rPr>
              <w:t>Endorse the draft big CR</w:t>
            </w:r>
            <w:r>
              <w:rPr>
                <w:rFonts w:asciiTheme="minorHAnsi" w:eastAsia="Malgun Gothic" w:hAnsiTheme="minorHAnsi" w:cstheme="minorHAnsi"/>
                <w:color w:val="000000"/>
                <w:sz w:val="18"/>
              </w:rPr>
              <w:t xml:space="preserve"> for RF requirements for 6Rx</w:t>
            </w:r>
          </w:p>
          <w:p w:rsidR="005B4C2D" w:rsidRDefault="005B4C2D" w:rsidP="005B4C2D">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Continue the discussion the solution of SRS </w:t>
            </w:r>
            <w:r w:rsidR="0092620E">
              <w:rPr>
                <w:rFonts w:asciiTheme="minorHAnsi" w:eastAsia="Malgun Gothic" w:hAnsiTheme="minorHAnsi" w:cstheme="minorHAnsi"/>
                <w:color w:val="000000"/>
                <w:sz w:val="18"/>
              </w:rPr>
              <w:t>IL imbalance</w:t>
            </w:r>
            <w:r>
              <w:rPr>
                <w:rFonts w:asciiTheme="minorHAnsi" w:eastAsia="Malgun Gothic" w:hAnsiTheme="minorHAnsi" w:cstheme="minorHAnsi"/>
                <w:color w:val="000000"/>
                <w:sz w:val="18"/>
              </w:rPr>
              <w:t>, if needed</w:t>
            </w:r>
          </w:p>
          <w:p w:rsidR="00142574" w:rsidRPr="00142574" w:rsidRDefault="00142574" w:rsidP="005B4C2D">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3</w:t>
            </w:r>
            <w:r>
              <w:rPr>
                <w:rFonts w:asciiTheme="minorHAnsi" w:eastAsiaTheme="minorEastAsia" w:hAnsiTheme="minorHAnsi" w:cstheme="minorHAnsi"/>
                <w:color w:val="000000"/>
                <w:sz w:val="18"/>
              </w:rPr>
              <w:t xml:space="preserve">. </w:t>
            </w:r>
            <w:r w:rsidR="005B7864">
              <w:rPr>
                <w:rFonts w:asciiTheme="minorHAnsi" w:eastAsiaTheme="minorEastAsia" w:hAnsiTheme="minorHAnsi" w:cstheme="minorHAnsi"/>
                <w:color w:val="000000"/>
                <w:sz w:val="18"/>
              </w:rPr>
              <w:t>Try to c</w:t>
            </w:r>
            <w:r>
              <w:rPr>
                <w:rFonts w:asciiTheme="minorHAnsi" w:eastAsiaTheme="minorEastAsia" w:hAnsiTheme="minorHAnsi" w:cstheme="minorHAnsi"/>
                <w:color w:val="000000"/>
                <w:sz w:val="18"/>
              </w:rPr>
              <w:t>onclude on RRM impact</w:t>
            </w:r>
          </w:p>
        </w:tc>
      </w:tr>
      <w:tr w:rsidR="005B4C2D" w:rsidTr="0002449B">
        <w:trPr>
          <w:trHeight w:val="330"/>
        </w:trPr>
        <w:tc>
          <w:tcPr>
            <w:tcW w:w="246"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5B4C2D" w:rsidRPr="00F46F25" w:rsidRDefault="005B4C2D" w:rsidP="005B4C2D">
            <w:pPr>
              <w:spacing w:after="0"/>
              <w:rPr>
                <w:rFonts w:asciiTheme="minorHAnsi" w:eastAsia="Malgun Gothic" w:hAnsiTheme="minorHAnsi" w:cstheme="minorHAnsi"/>
                <w:color w:val="000000"/>
                <w:sz w:val="18"/>
                <w:szCs w:val="22"/>
              </w:rPr>
            </w:pPr>
            <w:r w:rsidRPr="00F46F25">
              <w:rPr>
                <w:rFonts w:asciiTheme="minorHAnsi" w:eastAsia="Malgun Gothic" w:hAnsiTheme="minorHAnsi" w:cstheme="minorHAnsi"/>
                <w:color w:val="000000"/>
                <w:sz w:val="18"/>
                <w:szCs w:val="22"/>
              </w:rPr>
              <w:t>#1</w:t>
            </w:r>
            <w:r>
              <w:rPr>
                <w:rFonts w:asciiTheme="minorHAnsi" w:eastAsia="Malgun Gothic" w:hAnsiTheme="minorHAnsi" w:cstheme="minorHAnsi"/>
                <w:color w:val="000000"/>
                <w:sz w:val="18"/>
                <w:szCs w:val="22"/>
              </w:rPr>
              <w:t>14</w:t>
            </w:r>
          </w:p>
        </w:tc>
        <w:tc>
          <w:tcPr>
            <w:tcW w:w="158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5B4C2D" w:rsidRPr="00A75F36" w:rsidRDefault="00A75F36" w:rsidP="00A75F36">
            <w:pPr>
              <w:spacing w:after="6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B57571" w:rsidRPr="00A75F36">
              <w:rPr>
                <w:rFonts w:asciiTheme="minorHAnsi" w:eastAsia="Malgun Gothic" w:hAnsiTheme="minorHAnsi" w:cstheme="minorHAnsi" w:hint="eastAsia"/>
                <w:color w:val="000000"/>
                <w:sz w:val="18"/>
              </w:rPr>
              <w:t>C</w:t>
            </w:r>
            <w:r w:rsidR="00B57571" w:rsidRPr="00A75F36">
              <w:rPr>
                <w:rFonts w:asciiTheme="minorHAnsi" w:eastAsia="Malgun Gothic" w:hAnsiTheme="minorHAnsi" w:cstheme="minorHAnsi"/>
                <w:color w:val="000000"/>
                <w:sz w:val="18"/>
              </w:rPr>
              <w:t xml:space="preserve">ontinue discussion on </w:t>
            </w:r>
            <w:r w:rsidR="009208C0" w:rsidRPr="00A75F36">
              <w:rPr>
                <w:rFonts w:asciiTheme="minorHAnsi" w:eastAsia="Malgun Gothic" w:hAnsiTheme="minorHAnsi" w:cstheme="minorHAnsi"/>
                <w:color w:val="000000"/>
                <w:sz w:val="18"/>
              </w:rPr>
              <w:t xml:space="preserve">remaining </w:t>
            </w:r>
            <w:r w:rsidR="00B57571" w:rsidRPr="00A75F36">
              <w:rPr>
                <w:rFonts w:asciiTheme="minorHAnsi" w:eastAsia="Malgun Gothic" w:hAnsiTheme="minorHAnsi" w:cstheme="minorHAnsi"/>
                <w:color w:val="000000"/>
                <w:sz w:val="18"/>
              </w:rPr>
              <w:t>requirements and signalling if needed to support HPUE enhancements for CA/EN-DC</w:t>
            </w:r>
          </w:p>
          <w:p w:rsidR="00A75F36" w:rsidRPr="00A75F36" w:rsidRDefault="00A75F36" w:rsidP="00A75F36">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2</w:t>
            </w:r>
            <w:r>
              <w:rPr>
                <w:rFonts w:asciiTheme="minorHAnsi" w:eastAsiaTheme="minorEastAsia" w:hAnsiTheme="minorHAnsi" w:cstheme="minorHAnsi"/>
                <w:color w:val="000000"/>
                <w:sz w:val="18"/>
              </w:rPr>
              <w:t>. Initial review of the CR framework for better spec structure</w:t>
            </w:r>
          </w:p>
        </w:tc>
        <w:tc>
          <w:tcPr>
            <w:tcW w:w="17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5B4C2D" w:rsidRDefault="00A75F36" w:rsidP="00272BFA">
            <w:pPr>
              <w:spacing w:after="60"/>
              <w:jc w:val="both"/>
              <w:rPr>
                <w:rFonts w:asciiTheme="minorHAnsi" w:eastAsiaTheme="minorEastAsia" w:hAnsiTheme="minorHAnsi" w:cstheme="minorHAnsi"/>
                <w:color w:val="000000"/>
                <w:sz w:val="18"/>
              </w:rPr>
            </w:pPr>
            <w:r>
              <w:rPr>
                <w:rFonts w:asciiTheme="minorHAnsi" w:eastAsia="Malgun Gothic" w:hAnsiTheme="minorHAnsi" w:cstheme="minorHAnsi"/>
                <w:color w:val="000000"/>
                <w:sz w:val="18"/>
              </w:rPr>
              <w:t xml:space="preserve">1. </w:t>
            </w:r>
            <w:r w:rsidR="00942D67">
              <w:rPr>
                <w:rFonts w:asciiTheme="minorHAnsi" w:eastAsiaTheme="minorEastAsia" w:hAnsiTheme="minorHAnsi" w:cstheme="minorHAnsi" w:hint="eastAsia"/>
                <w:color w:val="000000"/>
                <w:sz w:val="18"/>
              </w:rPr>
              <w:t>C</w:t>
            </w:r>
            <w:r w:rsidR="00942D67">
              <w:rPr>
                <w:rFonts w:asciiTheme="minorHAnsi" w:eastAsiaTheme="minorEastAsia" w:hAnsiTheme="minorHAnsi" w:cstheme="minorHAnsi"/>
                <w:color w:val="000000"/>
                <w:sz w:val="18"/>
              </w:rPr>
              <w:t>ontinue discussion on remaining issues for power boosting and/or MPR reduction enhancements</w:t>
            </w:r>
          </w:p>
          <w:p w:rsidR="00A75F36" w:rsidRPr="007E481C" w:rsidRDefault="00A75F36" w:rsidP="00272BFA">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2</w:t>
            </w:r>
            <w:r>
              <w:rPr>
                <w:rFonts w:asciiTheme="minorHAnsi" w:eastAsiaTheme="minorEastAsia" w:hAnsiTheme="minorHAnsi" w:cstheme="minorHAnsi"/>
                <w:color w:val="000000"/>
                <w:sz w:val="18"/>
              </w:rPr>
              <w:t>. Initial review of the CR framework for better spec structure</w:t>
            </w:r>
          </w:p>
        </w:tc>
        <w:tc>
          <w:tcPr>
            <w:tcW w:w="14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5B4C2D" w:rsidRPr="007E481C" w:rsidRDefault="005B4C2D" w:rsidP="005B4C2D">
            <w:pPr>
              <w:spacing w:after="60"/>
              <w:jc w:val="both"/>
              <w:rPr>
                <w:rFonts w:asciiTheme="minorHAnsi" w:eastAsiaTheme="minorEastAsia" w:hAnsiTheme="minorHAnsi" w:cstheme="minorHAnsi"/>
                <w:color w:val="000000"/>
                <w:sz w:val="18"/>
              </w:rPr>
            </w:pPr>
            <w:r w:rsidRPr="00433DEA">
              <w:rPr>
                <w:rFonts w:asciiTheme="minorHAnsi" w:eastAsia="Malgun Gothic" w:hAnsiTheme="minorHAnsi" w:cstheme="minorHAnsi"/>
                <w:b/>
                <w:color w:val="000000"/>
                <w:sz w:val="18"/>
              </w:rPr>
              <w:t>Try to conclude the solution</w:t>
            </w:r>
            <w:r>
              <w:rPr>
                <w:rFonts w:asciiTheme="minorHAnsi" w:eastAsia="Malgun Gothic" w:hAnsiTheme="minorHAnsi" w:cstheme="minorHAnsi"/>
                <w:color w:val="000000"/>
                <w:sz w:val="18"/>
              </w:rPr>
              <w:t xml:space="preserve"> </w:t>
            </w:r>
            <w:r w:rsidR="0092620E" w:rsidRPr="0092620E">
              <w:rPr>
                <w:rFonts w:asciiTheme="minorHAnsi" w:eastAsia="Malgun Gothic" w:hAnsiTheme="minorHAnsi" w:cstheme="minorHAnsi"/>
                <w:b/>
                <w:color w:val="000000"/>
                <w:sz w:val="18"/>
              </w:rPr>
              <w:t>of SRS IL imbalance</w:t>
            </w:r>
            <w:r>
              <w:rPr>
                <w:rFonts w:asciiTheme="minorHAnsi" w:eastAsia="Malgun Gothic" w:hAnsiTheme="minorHAnsi" w:cstheme="minorHAnsi"/>
                <w:color w:val="000000"/>
                <w:sz w:val="18"/>
              </w:rPr>
              <w:t>, if needed</w:t>
            </w:r>
          </w:p>
          <w:p w:rsidR="005B4C2D" w:rsidRPr="007E481C" w:rsidRDefault="005B4C2D" w:rsidP="005B4C2D">
            <w:pPr>
              <w:spacing w:after="60"/>
              <w:jc w:val="both"/>
              <w:rPr>
                <w:rFonts w:asciiTheme="minorHAnsi" w:eastAsiaTheme="minorEastAsia" w:hAnsiTheme="minorHAnsi" w:cstheme="minorHAnsi"/>
                <w:color w:val="000000"/>
                <w:sz w:val="18"/>
              </w:rPr>
            </w:pPr>
          </w:p>
        </w:tc>
      </w:tr>
      <w:tr w:rsidR="005B4C2D" w:rsidTr="0002449B">
        <w:trPr>
          <w:trHeight w:val="330"/>
        </w:trPr>
        <w:tc>
          <w:tcPr>
            <w:tcW w:w="246"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5B4C2D" w:rsidRPr="00FD6B68" w:rsidRDefault="005B4C2D" w:rsidP="005B4C2D">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w:t>
            </w:r>
            <w:r>
              <w:rPr>
                <w:rFonts w:asciiTheme="minorHAnsi" w:eastAsia="Malgun Gothic" w:hAnsiTheme="minorHAnsi" w:cstheme="minorHAnsi"/>
                <w:color w:val="000000"/>
                <w:sz w:val="18"/>
                <w:szCs w:val="22"/>
              </w:rPr>
              <w:t>14bis</w:t>
            </w:r>
          </w:p>
        </w:tc>
        <w:tc>
          <w:tcPr>
            <w:tcW w:w="158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5B4C2D" w:rsidRDefault="00A75F36" w:rsidP="005B4C2D">
            <w:pPr>
              <w:spacing w:after="60"/>
              <w:jc w:val="both"/>
              <w:rPr>
                <w:rFonts w:asciiTheme="minorHAnsi" w:eastAsiaTheme="minorEastAsia" w:hAnsiTheme="minorHAnsi" w:cstheme="minorHAnsi"/>
                <w:color w:val="000000"/>
                <w:sz w:val="18"/>
              </w:rPr>
            </w:pPr>
            <w:r w:rsidRPr="00A75F36">
              <w:rPr>
                <w:rFonts w:asciiTheme="minorHAnsi" w:eastAsia="Malgun Gothic" w:hAnsiTheme="minorHAnsi" w:cstheme="minorHAnsi"/>
                <w:color w:val="000000"/>
                <w:sz w:val="18"/>
              </w:rPr>
              <w:t>1.</w:t>
            </w:r>
            <w:r>
              <w:rPr>
                <w:rFonts w:asciiTheme="minorHAnsi" w:eastAsia="Malgun Gothic" w:hAnsiTheme="minorHAnsi" w:cstheme="minorHAnsi"/>
                <w:color w:val="000000"/>
                <w:sz w:val="18"/>
              </w:rPr>
              <w:t xml:space="preserve"> </w:t>
            </w:r>
            <w:r w:rsidR="00B57571">
              <w:rPr>
                <w:rFonts w:asciiTheme="minorHAnsi" w:eastAsiaTheme="minorEastAsia" w:hAnsiTheme="minorHAnsi" w:cstheme="minorHAnsi" w:hint="eastAsia"/>
                <w:color w:val="000000"/>
                <w:sz w:val="18"/>
              </w:rPr>
              <w:t>C</w:t>
            </w:r>
            <w:r w:rsidR="00B57571">
              <w:rPr>
                <w:rFonts w:asciiTheme="minorHAnsi" w:eastAsiaTheme="minorEastAsia" w:hAnsiTheme="minorHAnsi" w:cstheme="minorHAnsi"/>
                <w:color w:val="000000"/>
                <w:sz w:val="18"/>
              </w:rPr>
              <w:t xml:space="preserve">ontinue discussion on </w:t>
            </w:r>
            <w:r w:rsidR="009208C0">
              <w:rPr>
                <w:rFonts w:asciiTheme="minorHAnsi" w:eastAsiaTheme="minorEastAsia" w:hAnsiTheme="minorHAnsi" w:cstheme="minorHAnsi"/>
                <w:color w:val="000000"/>
                <w:sz w:val="18"/>
              </w:rPr>
              <w:t xml:space="preserve">remaining </w:t>
            </w:r>
            <w:r w:rsidR="00B57571">
              <w:rPr>
                <w:rFonts w:asciiTheme="minorHAnsi" w:eastAsiaTheme="minorEastAsia" w:hAnsiTheme="minorHAnsi" w:cstheme="minorHAnsi"/>
                <w:color w:val="000000"/>
                <w:sz w:val="18"/>
              </w:rPr>
              <w:t>requirements and signalling if needed to support HPUE enhancements for CA/EN-DC</w:t>
            </w:r>
          </w:p>
          <w:p w:rsidR="00A75F36" w:rsidRPr="00A75F36" w:rsidRDefault="00A75F36" w:rsidP="005B4C2D">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2</w:t>
            </w:r>
            <w:r>
              <w:rPr>
                <w:rFonts w:asciiTheme="minorHAnsi" w:eastAsiaTheme="minorEastAsia" w:hAnsiTheme="minorHAnsi" w:cstheme="minorHAnsi"/>
                <w:color w:val="000000"/>
                <w:sz w:val="18"/>
              </w:rPr>
              <w:t xml:space="preserve">. </w:t>
            </w:r>
            <w:r>
              <w:rPr>
                <w:rFonts w:asciiTheme="minorHAnsi" w:eastAsiaTheme="minorEastAsia" w:hAnsiTheme="minorHAnsi" w:cstheme="minorHAnsi" w:hint="eastAsia"/>
                <w:color w:val="000000"/>
                <w:sz w:val="18"/>
              </w:rPr>
              <w:t>C</w:t>
            </w:r>
            <w:r>
              <w:rPr>
                <w:rFonts w:asciiTheme="minorHAnsi" w:eastAsiaTheme="minorEastAsia" w:hAnsiTheme="minorHAnsi" w:cstheme="minorHAnsi"/>
                <w:color w:val="000000"/>
                <w:sz w:val="18"/>
              </w:rPr>
              <w:t>ontinue discussion of CR framework if needed</w:t>
            </w:r>
          </w:p>
        </w:tc>
        <w:tc>
          <w:tcPr>
            <w:tcW w:w="17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5B4C2D" w:rsidRDefault="00A75F36" w:rsidP="005B4C2D">
            <w:pPr>
              <w:spacing w:after="60"/>
              <w:jc w:val="both"/>
              <w:rPr>
                <w:rFonts w:asciiTheme="minorHAnsi" w:eastAsiaTheme="minorEastAsia" w:hAnsiTheme="minorHAnsi" w:cstheme="minorHAnsi"/>
                <w:color w:val="000000"/>
                <w:sz w:val="18"/>
              </w:rPr>
            </w:pPr>
            <w:r w:rsidRPr="00A75F36">
              <w:rPr>
                <w:rFonts w:asciiTheme="minorHAnsi" w:eastAsiaTheme="minorEastAsia" w:hAnsiTheme="minorHAnsi" w:cstheme="minorHAnsi"/>
                <w:color w:val="000000"/>
                <w:sz w:val="18"/>
              </w:rPr>
              <w:t>1.</w:t>
            </w:r>
            <w:r>
              <w:rPr>
                <w:rFonts w:asciiTheme="minorHAnsi" w:eastAsiaTheme="minorEastAsia" w:hAnsiTheme="minorHAnsi" w:cstheme="minorHAnsi"/>
                <w:color w:val="000000"/>
                <w:sz w:val="18"/>
              </w:rPr>
              <w:t xml:space="preserve"> </w:t>
            </w:r>
            <w:r w:rsidR="000817C8">
              <w:rPr>
                <w:rFonts w:asciiTheme="minorHAnsi" w:eastAsiaTheme="minorEastAsia" w:hAnsiTheme="minorHAnsi" w:cstheme="minorHAnsi" w:hint="eastAsia"/>
                <w:color w:val="000000"/>
                <w:sz w:val="18"/>
              </w:rPr>
              <w:t>C</w:t>
            </w:r>
            <w:r w:rsidR="000817C8">
              <w:rPr>
                <w:rFonts w:asciiTheme="minorHAnsi" w:eastAsiaTheme="minorEastAsia" w:hAnsiTheme="minorHAnsi" w:cstheme="minorHAnsi"/>
                <w:color w:val="000000"/>
                <w:sz w:val="18"/>
              </w:rPr>
              <w:t>ontinue discussion on remaining issues for power boosting and/or MPR reduction enhancements</w:t>
            </w:r>
          </w:p>
          <w:p w:rsidR="00A75F36" w:rsidRPr="000817C8" w:rsidRDefault="00A75F36" w:rsidP="005B4C2D">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2</w:t>
            </w:r>
            <w:r>
              <w:rPr>
                <w:rFonts w:asciiTheme="minorHAnsi" w:eastAsiaTheme="minorEastAsia" w:hAnsiTheme="minorHAnsi" w:cstheme="minorHAnsi"/>
                <w:color w:val="000000"/>
                <w:sz w:val="18"/>
              </w:rPr>
              <w:t xml:space="preserve">. </w:t>
            </w:r>
            <w:r>
              <w:rPr>
                <w:rFonts w:asciiTheme="minorHAnsi" w:eastAsiaTheme="minorEastAsia" w:hAnsiTheme="minorHAnsi" w:cstheme="minorHAnsi" w:hint="eastAsia"/>
                <w:color w:val="000000"/>
                <w:sz w:val="18"/>
              </w:rPr>
              <w:t>C</w:t>
            </w:r>
            <w:r>
              <w:rPr>
                <w:rFonts w:asciiTheme="minorHAnsi" w:eastAsiaTheme="minorEastAsia" w:hAnsiTheme="minorHAnsi" w:cstheme="minorHAnsi"/>
                <w:color w:val="000000"/>
                <w:sz w:val="18"/>
              </w:rPr>
              <w:t>ontinue discussion of CR framework if needed</w:t>
            </w:r>
          </w:p>
        </w:tc>
        <w:tc>
          <w:tcPr>
            <w:tcW w:w="14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5B4C2D" w:rsidRDefault="005B4C2D" w:rsidP="005B4C2D">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make conclusion for the study of SRS reporting</w:t>
            </w:r>
            <w:r w:rsidR="00F8603F">
              <w:rPr>
                <w:rFonts w:asciiTheme="minorHAnsi" w:eastAsia="Malgun Gothic" w:hAnsiTheme="minorHAnsi" w:cstheme="minorHAnsi"/>
                <w:color w:val="000000"/>
                <w:sz w:val="18"/>
              </w:rPr>
              <w:t>, i.e. support or not support in Rel-19</w:t>
            </w:r>
          </w:p>
          <w:p w:rsidR="005B4C2D" w:rsidRPr="002D1696" w:rsidRDefault="005B4C2D" w:rsidP="005B4C2D">
            <w:pPr>
              <w:spacing w:after="60"/>
              <w:jc w:val="both"/>
              <w:rPr>
                <w:rFonts w:asciiTheme="minorHAnsi" w:eastAsia="Malgun Gothic" w:hAnsiTheme="minorHAnsi" w:cstheme="minorHAnsi"/>
                <w:color w:val="000000"/>
                <w:sz w:val="18"/>
              </w:rPr>
            </w:pPr>
          </w:p>
        </w:tc>
      </w:tr>
      <w:tr w:rsidR="00B57571" w:rsidTr="0002449B">
        <w:trPr>
          <w:trHeight w:val="330"/>
        </w:trPr>
        <w:tc>
          <w:tcPr>
            <w:tcW w:w="246"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B57571" w:rsidRPr="00FD6B68" w:rsidRDefault="00B57571" w:rsidP="00B57571">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w:t>
            </w:r>
            <w:r>
              <w:rPr>
                <w:rFonts w:asciiTheme="minorHAnsi" w:eastAsia="Malgun Gothic" w:hAnsiTheme="minorHAnsi" w:cstheme="minorHAnsi"/>
                <w:color w:val="000000"/>
                <w:sz w:val="18"/>
                <w:szCs w:val="22"/>
              </w:rPr>
              <w:t>15</w:t>
            </w:r>
          </w:p>
        </w:tc>
        <w:tc>
          <w:tcPr>
            <w:tcW w:w="158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B57571" w:rsidRPr="000817C8" w:rsidRDefault="00B57571" w:rsidP="00B57571">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E</w:t>
            </w:r>
            <w:r>
              <w:rPr>
                <w:rFonts w:asciiTheme="minorHAnsi" w:eastAsiaTheme="minorEastAsia" w:hAnsiTheme="minorHAnsi" w:cstheme="minorHAnsi"/>
                <w:color w:val="000000"/>
                <w:sz w:val="18"/>
              </w:rPr>
              <w:t>ndorse big CR for aspects supporting HPUE for CA/EN-DC enhancements</w:t>
            </w:r>
          </w:p>
        </w:tc>
        <w:tc>
          <w:tcPr>
            <w:tcW w:w="17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B57571" w:rsidRPr="000817C8" w:rsidRDefault="00B57571" w:rsidP="00B57571">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E</w:t>
            </w:r>
            <w:r>
              <w:rPr>
                <w:rFonts w:asciiTheme="minorHAnsi" w:eastAsiaTheme="minorEastAsia" w:hAnsiTheme="minorHAnsi" w:cstheme="minorHAnsi"/>
                <w:color w:val="000000"/>
                <w:sz w:val="18"/>
              </w:rPr>
              <w:t>ndorse big CR for aspects supporting power boosting and/or MPR reduction enhancements</w:t>
            </w:r>
          </w:p>
        </w:tc>
        <w:tc>
          <w:tcPr>
            <w:tcW w:w="14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B57571" w:rsidRDefault="00B57571" w:rsidP="00B57571">
            <w:pPr>
              <w:spacing w:after="60"/>
              <w:jc w:val="both"/>
              <w:rPr>
                <w:rFonts w:asciiTheme="minorHAnsi" w:eastAsia="Malgun Gothic" w:hAnsiTheme="minorHAnsi" w:cstheme="minorHAnsi"/>
                <w:b/>
                <w:color w:val="000000"/>
                <w:sz w:val="18"/>
              </w:rPr>
            </w:pPr>
            <w:r>
              <w:rPr>
                <w:rFonts w:asciiTheme="minorHAnsi" w:eastAsia="Malgun Gothic" w:hAnsiTheme="minorHAnsi" w:cstheme="minorHAnsi"/>
                <w:color w:val="000000"/>
                <w:sz w:val="18"/>
              </w:rPr>
              <w:t xml:space="preserve">Finalize </w:t>
            </w:r>
            <w:r w:rsidRPr="006A60B8">
              <w:rPr>
                <w:rFonts w:asciiTheme="minorHAnsi" w:eastAsia="Malgun Gothic" w:hAnsiTheme="minorHAnsi" w:cstheme="minorHAnsi"/>
                <w:b/>
                <w:color w:val="000000"/>
                <w:sz w:val="18"/>
              </w:rPr>
              <w:t xml:space="preserve">big CR for </w:t>
            </w:r>
            <w:r>
              <w:rPr>
                <w:rFonts w:asciiTheme="minorHAnsi" w:eastAsia="Malgun Gothic" w:hAnsiTheme="minorHAnsi" w:cstheme="minorHAnsi"/>
                <w:b/>
                <w:color w:val="000000"/>
                <w:sz w:val="18"/>
              </w:rPr>
              <w:t>6Rx</w:t>
            </w:r>
          </w:p>
          <w:p w:rsidR="00B57571" w:rsidRPr="002D1696" w:rsidRDefault="00B57571" w:rsidP="00B57571">
            <w:pPr>
              <w:spacing w:after="60"/>
              <w:jc w:val="both"/>
              <w:rPr>
                <w:rFonts w:asciiTheme="minorHAnsi" w:eastAsia="Malgun Gothic" w:hAnsiTheme="minorHAnsi" w:cstheme="minorHAnsi"/>
                <w:color w:val="000000"/>
                <w:sz w:val="18"/>
              </w:rPr>
            </w:pPr>
          </w:p>
        </w:tc>
      </w:tr>
      <w:tr w:rsidR="00B57571" w:rsidTr="0002449B">
        <w:trPr>
          <w:trHeight w:val="330"/>
        </w:trPr>
        <w:tc>
          <w:tcPr>
            <w:tcW w:w="246"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B57571" w:rsidRPr="00FD6B68" w:rsidRDefault="00B57571" w:rsidP="00B57571">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w:t>
            </w:r>
            <w:r>
              <w:rPr>
                <w:rFonts w:asciiTheme="minorHAnsi" w:eastAsia="Malgun Gothic" w:hAnsiTheme="minorHAnsi" w:cstheme="minorHAnsi"/>
                <w:color w:val="000000"/>
                <w:sz w:val="18"/>
                <w:szCs w:val="22"/>
              </w:rPr>
              <w:t>16</w:t>
            </w:r>
          </w:p>
        </w:tc>
        <w:tc>
          <w:tcPr>
            <w:tcW w:w="158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B57571" w:rsidRDefault="00B57571" w:rsidP="00B5757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Finalize the </w:t>
            </w:r>
            <w:r w:rsidRPr="00C622C0">
              <w:rPr>
                <w:rFonts w:asciiTheme="minorHAnsi" w:eastAsia="Malgun Gothic" w:hAnsiTheme="minorHAnsi" w:cstheme="minorHAnsi"/>
                <w:b/>
                <w:color w:val="000000"/>
                <w:sz w:val="18"/>
              </w:rPr>
              <w:t xml:space="preserve">big CR for </w:t>
            </w:r>
            <w:r>
              <w:rPr>
                <w:rFonts w:asciiTheme="minorHAnsi" w:eastAsia="Malgun Gothic" w:hAnsiTheme="minorHAnsi" w:cstheme="minorHAnsi"/>
                <w:b/>
                <w:color w:val="000000"/>
                <w:sz w:val="18"/>
              </w:rPr>
              <w:t>HPUE enhancements for CA/EN-DC</w:t>
            </w:r>
          </w:p>
          <w:p w:rsidR="00B57571" w:rsidRPr="002D1696" w:rsidRDefault="00B57571" w:rsidP="00B5757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Agree on the release independent CR for TS </w:t>
            </w:r>
            <w:r w:rsidRPr="009E1317">
              <w:rPr>
                <w:rFonts w:asciiTheme="minorHAnsi" w:eastAsia="Malgun Gothic" w:hAnsiTheme="minorHAnsi" w:cstheme="minorHAnsi"/>
                <w:b/>
                <w:color w:val="000000"/>
                <w:sz w:val="18"/>
              </w:rPr>
              <w:t xml:space="preserve">38.307 for </w:t>
            </w:r>
            <w:r w:rsidR="00A15125">
              <w:rPr>
                <w:rFonts w:asciiTheme="minorHAnsi" w:eastAsia="Malgun Gothic" w:hAnsiTheme="minorHAnsi" w:cstheme="minorHAnsi"/>
                <w:b/>
                <w:color w:val="000000"/>
                <w:sz w:val="18"/>
              </w:rPr>
              <w:t>HPUE enhancements for CA/EN-DC</w:t>
            </w:r>
            <w:r>
              <w:rPr>
                <w:rFonts w:asciiTheme="minorHAnsi" w:eastAsia="Malgun Gothic" w:hAnsiTheme="minorHAnsi" w:cstheme="minorHAnsi"/>
                <w:b/>
                <w:color w:val="000000"/>
                <w:sz w:val="18"/>
              </w:rPr>
              <w:t xml:space="preserve"> </w:t>
            </w:r>
            <w:r w:rsidRPr="000817C8">
              <w:rPr>
                <w:rFonts w:asciiTheme="minorHAnsi" w:eastAsia="Malgun Gothic" w:hAnsiTheme="minorHAnsi" w:cstheme="minorHAnsi"/>
                <w:color w:val="000000"/>
                <w:sz w:val="18"/>
              </w:rPr>
              <w:t>if needed</w:t>
            </w:r>
          </w:p>
        </w:tc>
        <w:tc>
          <w:tcPr>
            <w:tcW w:w="1737"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B57571" w:rsidRDefault="00B57571" w:rsidP="00B5757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Finalize the </w:t>
            </w:r>
            <w:r w:rsidRPr="00C622C0">
              <w:rPr>
                <w:rFonts w:asciiTheme="minorHAnsi" w:eastAsia="Malgun Gothic" w:hAnsiTheme="minorHAnsi" w:cstheme="minorHAnsi"/>
                <w:b/>
                <w:color w:val="000000"/>
                <w:sz w:val="18"/>
              </w:rPr>
              <w:t>big CR for power boosting and/or MPR reduction</w:t>
            </w:r>
          </w:p>
          <w:p w:rsidR="00B57571" w:rsidRPr="002D1696" w:rsidRDefault="00B57571" w:rsidP="00B5757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Agree on the release independent CR for TS </w:t>
            </w:r>
            <w:r w:rsidRPr="009E1317">
              <w:rPr>
                <w:rFonts w:asciiTheme="minorHAnsi" w:eastAsia="Malgun Gothic" w:hAnsiTheme="minorHAnsi" w:cstheme="minorHAnsi"/>
                <w:b/>
                <w:color w:val="000000"/>
                <w:sz w:val="18"/>
              </w:rPr>
              <w:t xml:space="preserve">38.307 for </w:t>
            </w:r>
            <w:r>
              <w:rPr>
                <w:rFonts w:asciiTheme="minorHAnsi" w:eastAsia="Malgun Gothic" w:hAnsiTheme="minorHAnsi" w:cstheme="minorHAnsi"/>
                <w:b/>
                <w:color w:val="000000"/>
                <w:sz w:val="18"/>
              </w:rPr>
              <w:t xml:space="preserve">power boosting and/or MPR reduction </w:t>
            </w:r>
            <w:r w:rsidRPr="000817C8">
              <w:rPr>
                <w:rFonts w:asciiTheme="minorHAnsi" w:eastAsia="Malgun Gothic" w:hAnsiTheme="minorHAnsi" w:cstheme="minorHAnsi"/>
                <w:color w:val="000000"/>
                <w:sz w:val="18"/>
              </w:rPr>
              <w:t>if needed</w:t>
            </w:r>
          </w:p>
        </w:tc>
        <w:tc>
          <w:tcPr>
            <w:tcW w:w="14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B57571" w:rsidRPr="002D1696" w:rsidRDefault="00B57571" w:rsidP="00B57571">
            <w:pPr>
              <w:spacing w:after="60"/>
              <w:jc w:val="both"/>
              <w:rPr>
                <w:rFonts w:asciiTheme="minorHAnsi" w:eastAsia="Malgun Gothic" w:hAnsiTheme="minorHAnsi" w:cstheme="minorHAnsi"/>
                <w:color w:val="000000"/>
                <w:sz w:val="18"/>
              </w:rPr>
            </w:pPr>
          </w:p>
        </w:tc>
      </w:tr>
    </w:tbl>
    <w:p w:rsidR="0088273D" w:rsidRDefault="0088273D">
      <w:pPr>
        <w:overflowPunct/>
        <w:autoSpaceDE/>
        <w:autoSpaceDN/>
        <w:adjustRightInd/>
        <w:spacing w:after="0"/>
        <w:textAlignment w:val="auto"/>
      </w:pPr>
    </w:p>
    <w:p w:rsidR="005A4557" w:rsidRDefault="005A4557">
      <w:pPr>
        <w:overflowPunct/>
        <w:autoSpaceDE/>
        <w:autoSpaceDN/>
        <w:adjustRightInd/>
        <w:spacing w:after="0"/>
        <w:textAlignment w:val="auto"/>
      </w:pPr>
    </w:p>
    <w:p w:rsidR="0088273D" w:rsidRDefault="0088273D" w:rsidP="00F71A33">
      <w:pPr>
        <w:sectPr w:rsidR="0088273D" w:rsidSect="0088273D">
          <w:footnotePr>
            <w:numRestart w:val="eachSect"/>
          </w:footnotePr>
          <w:pgSz w:w="16840" w:h="11907" w:orient="landscape" w:code="9"/>
          <w:pgMar w:top="1133" w:right="1416" w:bottom="1133" w:left="1133" w:header="850" w:footer="340" w:gutter="0"/>
          <w:cols w:space="720"/>
          <w:docGrid w:linePitch="272"/>
        </w:sectPr>
      </w:pPr>
    </w:p>
    <w:p w:rsidR="00965D44" w:rsidRDefault="00965D44" w:rsidP="00965D44">
      <w:pPr>
        <w:pStyle w:val="1"/>
        <w:numPr>
          <w:ilvl w:val="0"/>
          <w:numId w:val="0"/>
        </w:numPr>
        <w:rPr>
          <w:rFonts w:eastAsia="宋体"/>
          <w:lang w:eastAsia="zh-CN"/>
        </w:rPr>
      </w:pPr>
      <w:r>
        <w:lastRenderedPageBreak/>
        <w:t>References</w:t>
      </w:r>
    </w:p>
    <w:p w:rsidR="00965D44" w:rsidRDefault="00965D44" w:rsidP="00965D44">
      <w:pPr>
        <w:rPr>
          <w:lang w:eastAsia="ja-JP"/>
        </w:rPr>
      </w:pPr>
      <w:r>
        <w:rPr>
          <w:rFonts w:hint="eastAsia"/>
        </w:rPr>
        <w:t>[1]</w:t>
      </w:r>
      <w:r>
        <w:t xml:space="preserve"> </w:t>
      </w:r>
      <w:r w:rsidR="008C2196" w:rsidRPr="008C2196">
        <w:rPr>
          <w:lang w:eastAsia="ja-JP"/>
        </w:rPr>
        <w:t>RP-240828</w:t>
      </w:r>
      <w:r w:rsidR="008C2196">
        <w:rPr>
          <w:lang w:eastAsia="ja-JP"/>
        </w:rPr>
        <w:t>,</w:t>
      </w:r>
      <w:r w:rsidRPr="00D6761F">
        <w:rPr>
          <w:lang w:eastAsia="ja-JP"/>
        </w:rPr>
        <w:t xml:space="preserve"> </w:t>
      </w:r>
      <w:r w:rsidR="008C2196" w:rsidRPr="008C2196">
        <w:rPr>
          <w:lang w:eastAsia="ja-JP"/>
        </w:rPr>
        <w:t>New WID: UE RF enhancements for NR FR1/FR2 and EN-DC, Phase 4</w:t>
      </w:r>
      <w:r>
        <w:rPr>
          <w:rFonts w:hint="eastAsia"/>
        </w:rPr>
        <w:t>,</w:t>
      </w:r>
      <w:r>
        <w:t xml:space="preserve"> </w:t>
      </w:r>
      <w:r w:rsidR="008C2196">
        <w:rPr>
          <w:lang w:eastAsia="ja-JP"/>
        </w:rPr>
        <w:t>RAN4 chair</w:t>
      </w:r>
    </w:p>
    <w:sectPr w:rsidR="00965D44" w:rsidSect="0088273D">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8BF" w:rsidRDefault="00B438BF" w:rsidP="0052762B">
      <w:r>
        <w:separator/>
      </w:r>
    </w:p>
  </w:endnote>
  <w:endnote w:type="continuationSeparator" w:id="0">
    <w:p w:rsidR="00B438BF" w:rsidRDefault="00B438B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D44" w:rsidRDefault="00965D4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8BF" w:rsidRDefault="00B438BF" w:rsidP="0052762B">
      <w:r>
        <w:separator/>
      </w:r>
    </w:p>
  </w:footnote>
  <w:footnote w:type="continuationSeparator" w:id="0">
    <w:p w:rsidR="00B438BF" w:rsidRDefault="00B438B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E55DB"/>
    <w:multiLevelType w:val="hybridMultilevel"/>
    <w:tmpl w:val="D938CCE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4E07D4"/>
    <w:multiLevelType w:val="hybridMultilevel"/>
    <w:tmpl w:val="0AD88224"/>
    <w:lvl w:ilvl="0" w:tplc="577ED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B00CED"/>
    <w:multiLevelType w:val="hybridMultilevel"/>
    <w:tmpl w:val="DB3039D8"/>
    <w:lvl w:ilvl="0" w:tplc="F252C666">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BB26F4"/>
    <w:multiLevelType w:val="hybridMultilevel"/>
    <w:tmpl w:val="1394835C"/>
    <w:lvl w:ilvl="0" w:tplc="10168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4D760B"/>
    <w:multiLevelType w:val="hybridMultilevel"/>
    <w:tmpl w:val="C3A2CF0C"/>
    <w:lvl w:ilvl="0" w:tplc="0956A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BD3533"/>
    <w:multiLevelType w:val="hybridMultilevel"/>
    <w:tmpl w:val="945E5E10"/>
    <w:lvl w:ilvl="0" w:tplc="CDB05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705DA"/>
    <w:multiLevelType w:val="hybridMultilevel"/>
    <w:tmpl w:val="93DE2F7E"/>
    <w:lvl w:ilvl="0" w:tplc="71787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9E5C74"/>
    <w:multiLevelType w:val="hybridMultilevel"/>
    <w:tmpl w:val="B93002E2"/>
    <w:lvl w:ilvl="0" w:tplc="7BFE2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C66372"/>
    <w:multiLevelType w:val="hybridMultilevel"/>
    <w:tmpl w:val="A4724522"/>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9F70BB"/>
    <w:multiLevelType w:val="hybridMultilevel"/>
    <w:tmpl w:val="F22C3014"/>
    <w:lvl w:ilvl="0" w:tplc="00E23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F27815"/>
    <w:multiLevelType w:val="hybridMultilevel"/>
    <w:tmpl w:val="08BEB482"/>
    <w:lvl w:ilvl="0" w:tplc="5C6C2CFC">
      <w:numFmt w:val="bullet"/>
      <w:lvlText w:val="-"/>
      <w:lvlJc w:val="left"/>
      <w:pPr>
        <w:ind w:left="360" w:hanging="36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F60494"/>
    <w:multiLevelType w:val="hybridMultilevel"/>
    <w:tmpl w:val="96C81402"/>
    <w:lvl w:ilvl="0" w:tplc="5D145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724928"/>
    <w:multiLevelType w:val="hybridMultilevel"/>
    <w:tmpl w:val="8D020048"/>
    <w:lvl w:ilvl="0" w:tplc="64626CD4">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837F75"/>
    <w:multiLevelType w:val="hybridMultilevel"/>
    <w:tmpl w:val="968266A2"/>
    <w:lvl w:ilvl="0" w:tplc="4D703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297C28"/>
    <w:multiLevelType w:val="hybridMultilevel"/>
    <w:tmpl w:val="27E6FDFC"/>
    <w:lvl w:ilvl="0" w:tplc="92F6579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DBE4388"/>
    <w:multiLevelType w:val="hybridMultilevel"/>
    <w:tmpl w:val="EF7E33FA"/>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C37E46"/>
    <w:multiLevelType w:val="hybridMultilevel"/>
    <w:tmpl w:val="6E84252C"/>
    <w:lvl w:ilvl="0" w:tplc="69D8F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18"/>
  </w:num>
  <w:num w:numId="4">
    <w:abstractNumId w:val="24"/>
  </w:num>
  <w:num w:numId="5">
    <w:abstractNumId w:val="23"/>
  </w:num>
  <w:num w:numId="6">
    <w:abstractNumId w:val="15"/>
  </w:num>
  <w:num w:numId="7">
    <w:abstractNumId w:val="20"/>
  </w:num>
  <w:num w:numId="8">
    <w:abstractNumId w:val="27"/>
  </w:num>
  <w:num w:numId="9">
    <w:abstractNumId w:val="11"/>
  </w:num>
  <w:num w:numId="10">
    <w:abstractNumId w:val="19"/>
  </w:num>
  <w:num w:numId="11">
    <w:abstractNumId w:val="10"/>
  </w:num>
  <w:num w:numId="12">
    <w:abstractNumId w:val="25"/>
  </w:num>
  <w:num w:numId="13">
    <w:abstractNumId w:val="2"/>
  </w:num>
  <w:num w:numId="14">
    <w:abstractNumId w:val="12"/>
  </w:num>
  <w:num w:numId="15">
    <w:abstractNumId w:val="6"/>
  </w:num>
  <w:num w:numId="16">
    <w:abstractNumId w:val="14"/>
  </w:num>
  <w:num w:numId="17">
    <w:abstractNumId w:val="13"/>
  </w:num>
  <w:num w:numId="18">
    <w:abstractNumId w:val="4"/>
  </w:num>
  <w:num w:numId="19">
    <w:abstractNumId w:val="1"/>
  </w:num>
  <w:num w:numId="20">
    <w:abstractNumId w:val="7"/>
  </w:num>
  <w:num w:numId="21">
    <w:abstractNumId w:val="5"/>
  </w:num>
  <w:num w:numId="22">
    <w:abstractNumId w:val="9"/>
  </w:num>
  <w:num w:numId="23">
    <w:abstractNumId w:val="0"/>
  </w:num>
  <w:num w:numId="24">
    <w:abstractNumId w:val="16"/>
  </w:num>
  <w:num w:numId="25">
    <w:abstractNumId w:val="22"/>
  </w:num>
  <w:num w:numId="26">
    <w:abstractNumId w:val="3"/>
  </w:num>
  <w:num w:numId="27">
    <w:abstractNumId w:val="21"/>
  </w:num>
  <w:num w:numId="2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49B"/>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C21"/>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DF0"/>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59B5"/>
    <w:rsid w:val="000761DE"/>
    <w:rsid w:val="000764BF"/>
    <w:rsid w:val="00076EC6"/>
    <w:rsid w:val="0007768A"/>
    <w:rsid w:val="00077F33"/>
    <w:rsid w:val="00080995"/>
    <w:rsid w:val="00080C3A"/>
    <w:rsid w:val="000811DA"/>
    <w:rsid w:val="000817C8"/>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611"/>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FD4"/>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574"/>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8E"/>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3F6"/>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450"/>
    <w:rsid w:val="001A652B"/>
    <w:rsid w:val="001A73C7"/>
    <w:rsid w:val="001B014E"/>
    <w:rsid w:val="001B044D"/>
    <w:rsid w:val="001B14C1"/>
    <w:rsid w:val="001B15B6"/>
    <w:rsid w:val="001B1E2E"/>
    <w:rsid w:val="001B32FB"/>
    <w:rsid w:val="001B3BC3"/>
    <w:rsid w:val="001B4001"/>
    <w:rsid w:val="001B4084"/>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09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3DCD"/>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0A"/>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2A2"/>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6A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BFA"/>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C29"/>
    <w:rsid w:val="002D1696"/>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6D6"/>
    <w:rsid w:val="002E3C54"/>
    <w:rsid w:val="002E4797"/>
    <w:rsid w:val="002E49E9"/>
    <w:rsid w:val="002E5749"/>
    <w:rsid w:val="002E719D"/>
    <w:rsid w:val="002E766C"/>
    <w:rsid w:val="002E796A"/>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B45"/>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A49"/>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391"/>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57"/>
    <w:rsid w:val="003E203F"/>
    <w:rsid w:val="003E28C0"/>
    <w:rsid w:val="003E32DD"/>
    <w:rsid w:val="003E3882"/>
    <w:rsid w:val="003E4559"/>
    <w:rsid w:val="003E4724"/>
    <w:rsid w:val="003E4805"/>
    <w:rsid w:val="003E4F30"/>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EC2"/>
    <w:rsid w:val="00412A80"/>
    <w:rsid w:val="00412C67"/>
    <w:rsid w:val="00412F25"/>
    <w:rsid w:val="004138D2"/>
    <w:rsid w:val="00413CB5"/>
    <w:rsid w:val="00414585"/>
    <w:rsid w:val="00414B81"/>
    <w:rsid w:val="00414DE3"/>
    <w:rsid w:val="00415298"/>
    <w:rsid w:val="00415D8B"/>
    <w:rsid w:val="004163E0"/>
    <w:rsid w:val="00417836"/>
    <w:rsid w:val="00417922"/>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065"/>
    <w:rsid w:val="00432212"/>
    <w:rsid w:val="00432409"/>
    <w:rsid w:val="00432A6B"/>
    <w:rsid w:val="00433DEA"/>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8CF"/>
    <w:rsid w:val="00442872"/>
    <w:rsid w:val="004428C3"/>
    <w:rsid w:val="00442DA2"/>
    <w:rsid w:val="00442DCB"/>
    <w:rsid w:val="00442FA8"/>
    <w:rsid w:val="004431B5"/>
    <w:rsid w:val="0044338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345"/>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5E6B"/>
    <w:rsid w:val="004A6462"/>
    <w:rsid w:val="004A6954"/>
    <w:rsid w:val="004A6D92"/>
    <w:rsid w:val="004A6F2C"/>
    <w:rsid w:val="004A72C0"/>
    <w:rsid w:val="004A77EE"/>
    <w:rsid w:val="004A7B8A"/>
    <w:rsid w:val="004B01C9"/>
    <w:rsid w:val="004B1249"/>
    <w:rsid w:val="004B170F"/>
    <w:rsid w:val="004B1948"/>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BD8"/>
    <w:rsid w:val="004C6C5C"/>
    <w:rsid w:val="004C7076"/>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48E3"/>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909"/>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52E"/>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557"/>
    <w:rsid w:val="005A48F1"/>
    <w:rsid w:val="005A6AD0"/>
    <w:rsid w:val="005A7C0C"/>
    <w:rsid w:val="005B0125"/>
    <w:rsid w:val="005B05C2"/>
    <w:rsid w:val="005B08E2"/>
    <w:rsid w:val="005B0F97"/>
    <w:rsid w:val="005B15C2"/>
    <w:rsid w:val="005B1B6E"/>
    <w:rsid w:val="005B1DDF"/>
    <w:rsid w:val="005B2203"/>
    <w:rsid w:val="005B25EB"/>
    <w:rsid w:val="005B262F"/>
    <w:rsid w:val="005B29C4"/>
    <w:rsid w:val="005B3056"/>
    <w:rsid w:val="005B3177"/>
    <w:rsid w:val="005B347E"/>
    <w:rsid w:val="005B46B2"/>
    <w:rsid w:val="005B4C2D"/>
    <w:rsid w:val="005B4DEC"/>
    <w:rsid w:val="005B622A"/>
    <w:rsid w:val="005B6AE7"/>
    <w:rsid w:val="005B6C58"/>
    <w:rsid w:val="005B6C6F"/>
    <w:rsid w:val="005B731F"/>
    <w:rsid w:val="005B7577"/>
    <w:rsid w:val="005B7864"/>
    <w:rsid w:val="005B7CF7"/>
    <w:rsid w:val="005B7FE3"/>
    <w:rsid w:val="005C0023"/>
    <w:rsid w:val="005C0348"/>
    <w:rsid w:val="005C07E8"/>
    <w:rsid w:val="005C0B33"/>
    <w:rsid w:val="005C0FCA"/>
    <w:rsid w:val="005C107E"/>
    <w:rsid w:val="005C1E4B"/>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762"/>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D6C"/>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B1E"/>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077"/>
    <w:rsid w:val="00631142"/>
    <w:rsid w:val="00631C31"/>
    <w:rsid w:val="0063224E"/>
    <w:rsid w:val="006328D9"/>
    <w:rsid w:val="00632E8A"/>
    <w:rsid w:val="006330F0"/>
    <w:rsid w:val="006331FF"/>
    <w:rsid w:val="00633786"/>
    <w:rsid w:val="00633CB5"/>
    <w:rsid w:val="0063465D"/>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5EA0"/>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6E5F"/>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A2"/>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B8"/>
    <w:rsid w:val="006A60DA"/>
    <w:rsid w:val="006A6D6C"/>
    <w:rsid w:val="006A7836"/>
    <w:rsid w:val="006A79BA"/>
    <w:rsid w:val="006B0018"/>
    <w:rsid w:val="006B06D5"/>
    <w:rsid w:val="006B106C"/>
    <w:rsid w:val="006B188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23A"/>
    <w:rsid w:val="006D239C"/>
    <w:rsid w:val="006D25C7"/>
    <w:rsid w:val="006D2930"/>
    <w:rsid w:val="006D31C3"/>
    <w:rsid w:val="006D408E"/>
    <w:rsid w:val="006D4D8C"/>
    <w:rsid w:val="006D5867"/>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0D4"/>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B3B"/>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6BF"/>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A29"/>
    <w:rsid w:val="00786FB4"/>
    <w:rsid w:val="00787718"/>
    <w:rsid w:val="00787980"/>
    <w:rsid w:val="00787C15"/>
    <w:rsid w:val="00787E3B"/>
    <w:rsid w:val="00790E56"/>
    <w:rsid w:val="00791CB5"/>
    <w:rsid w:val="007923BE"/>
    <w:rsid w:val="007923C3"/>
    <w:rsid w:val="00792B3E"/>
    <w:rsid w:val="00792B7C"/>
    <w:rsid w:val="00792C75"/>
    <w:rsid w:val="00792EB7"/>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722"/>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43E"/>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1C"/>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04B"/>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DC8"/>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34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F5B"/>
    <w:rsid w:val="008624E7"/>
    <w:rsid w:val="0086252F"/>
    <w:rsid w:val="00862B09"/>
    <w:rsid w:val="00863247"/>
    <w:rsid w:val="00863301"/>
    <w:rsid w:val="00863423"/>
    <w:rsid w:val="00863426"/>
    <w:rsid w:val="00864689"/>
    <w:rsid w:val="00865E57"/>
    <w:rsid w:val="00865F3C"/>
    <w:rsid w:val="008666D1"/>
    <w:rsid w:val="008667B8"/>
    <w:rsid w:val="00867869"/>
    <w:rsid w:val="00867E17"/>
    <w:rsid w:val="00870A83"/>
    <w:rsid w:val="00871644"/>
    <w:rsid w:val="00872029"/>
    <w:rsid w:val="0087220C"/>
    <w:rsid w:val="00872E02"/>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3D"/>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196"/>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24"/>
    <w:rsid w:val="009033A2"/>
    <w:rsid w:val="00904F84"/>
    <w:rsid w:val="009051EF"/>
    <w:rsid w:val="00905557"/>
    <w:rsid w:val="00905C08"/>
    <w:rsid w:val="00906E43"/>
    <w:rsid w:val="00907CB9"/>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8C0"/>
    <w:rsid w:val="0092144F"/>
    <w:rsid w:val="00921DE6"/>
    <w:rsid w:val="0092342A"/>
    <w:rsid w:val="009234A6"/>
    <w:rsid w:val="00923D36"/>
    <w:rsid w:val="00924145"/>
    <w:rsid w:val="00925225"/>
    <w:rsid w:val="00925E77"/>
    <w:rsid w:val="0092620E"/>
    <w:rsid w:val="0092635A"/>
    <w:rsid w:val="00926A10"/>
    <w:rsid w:val="009271B9"/>
    <w:rsid w:val="00927C62"/>
    <w:rsid w:val="0093032D"/>
    <w:rsid w:val="0093035B"/>
    <w:rsid w:val="0093061F"/>
    <w:rsid w:val="00930A38"/>
    <w:rsid w:val="009317C3"/>
    <w:rsid w:val="009326D7"/>
    <w:rsid w:val="0093394F"/>
    <w:rsid w:val="00933A2D"/>
    <w:rsid w:val="00933C94"/>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2B3"/>
    <w:rsid w:val="0094135F"/>
    <w:rsid w:val="009427EC"/>
    <w:rsid w:val="00942D67"/>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5D44"/>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607"/>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748"/>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317"/>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5B30"/>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125"/>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5BAC"/>
    <w:rsid w:val="00A75F3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BF"/>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20"/>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AD8"/>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8BF"/>
    <w:rsid w:val="00B43EC2"/>
    <w:rsid w:val="00B444DF"/>
    <w:rsid w:val="00B4459E"/>
    <w:rsid w:val="00B44B0B"/>
    <w:rsid w:val="00B44B18"/>
    <w:rsid w:val="00B45243"/>
    <w:rsid w:val="00B4579E"/>
    <w:rsid w:val="00B458DE"/>
    <w:rsid w:val="00B46D69"/>
    <w:rsid w:val="00B470EF"/>
    <w:rsid w:val="00B47509"/>
    <w:rsid w:val="00B512C9"/>
    <w:rsid w:val="00B512DB"/>
    <w:rsid w:val="00B5162A"/>
    <w:rsid w:val="00B51B7A"/>
    <w:rsid w:val="00B52E22"/>
    <w:rsid w:val="00B52FFE"/>
    <w:rsid w:val="00B54490"/>
    <w:rsid w:val="00B55195"/>
    <w:rsid w:val="00B55383"/>
    <w:rsid w:val="00B553BD"/>
    <w:rsid w:val="00B55D02"/>
    <w:rsid w:val="00B565F1"/>
    <w:rsid w:val="00B56709"/>
    <w:rsid w:val="00B57571"/>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51A"/>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CF"/>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07EF6"/>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5DAF"/>
    <w:rsid w:val="00C36E28"/>
    <w:rsid w:val="00C37187"/>
    <w:rsid w:val="00C379A7"/>
    <w:rsid w:val="00C37AD6"/>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5F"/>
    <w:rsid w:val="00C568A3"/>
    <w:rsid w:val="00C57060"/>
    <w:rsid w:val="00C5752B"/>
    <w:rsid w:val="00C57573"/>
    <w:rsid w:val="00C57574"/>
    <w:rsid w:val="00C60565"/>
    <w:rsid w:val="00C60843"/>
    <w:rsid w:val="00C6093B"/>
    <w:rsid w:val="00C61411"/>
    <w:rsid w:val="00C61875"/>
    <w:rsid w:val="00C61BED"/>
    <w:rsid w:val="00C61E67"/>
    <w:rsid w:val="00C62217"/>
    <w:rsid w:val="00C622C0"/>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241"/>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BF7"/>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5BB"/>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79"/>
    <w:rsid w:val="00D01453"/>
    <w:rsid w:val="00D017E5"/>
    <w:rsid w:val="00D027FD"/>
    <w:rsid w:val="00D02ECC"/>
    <w:rsid w:val="00D03014"/>
    <w:rsid w:val="00D03243"/>
    <w:rsid w:val="00D038AE"/>
    <w:rsid w:val="00D0477B"/>
    <w:rsid w:val="00D04830"/>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F27"/>
    <w:rsid w:val="00D665E5"/>
    <w:rsid w:val="00D666A6"/>
    <w:rsid w:val="00D6761F"/>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3D96"/>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89D"/>
    <w:rsid w:val="00DB3906"/>
    <w:rsid w:val="00DB524A"/>
    <w:rsid w:val="00DB5500"/>
    <w:rsid w:val="00DB5B58"/>
    <w:rsid w:val="00DB6519"/>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4C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E1D"/>
    <w:rsid w:val="00E36043"/>
    <w:rsid w:val="00E360E7"/>
    <w:rsid w:val="00E36478"/>
    <w:rsid w:val="00E36908"/>
    <w:rsid w:val="00E36F83"/>
    <w:rsid w:val="00E37C84"/>
    <w:rsid w:val="00E402A1"/>
    <w:rsid w:val="00E405AF"/>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5C"/>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3A"/>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164A"/>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B6E"/>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A62"/>
    <w:rsid w:val="00F36CB5"/>
    <w:rsid w:val="00F36EA7"/>
    <w:rsid w:val="00F37F3C"/>
    <w:rsid w:val="00F404AB"/>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6F25"/>
    <w:rsid w:val="00F477C8"/>
    <w:rsid w:val="00F47EA2"/>
    <w:rsid w:val="00F50044"/>
    <w:rsid w:val="00F5089A"/>
    <w:rsid w:val="00F50AA0"/>
    <w:rsid w:val="00F51276"/>
    <w:rsid w:val="00F51CD4"/>
    <w:rsid w:val="00F51F24"/>
    <w:rsid w:val="00F52E8C"/>
    <w:rsid w:val="00F535A2"/>
    <w:rsid w:val="00F53BC0"/>
    <w:rsid w:val="00F53F1E"/>
    <w:rsid w:val="00F542A2"/>
    <w:rsid w:val="00F55417"/>
    <w:rsid w:val="00F5606F"/>
    <w:rsid w:val="00F56E8B"/>
    <w:rsid w:val="00F57A3D"/>
    <w:rsid w:val="00F60279"/>
    <w:rsid w:val="00F61EC6"/>
    <w:rsid w:val="00F62579"/>
    <w:rsid w:val="00F630E5"/>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1CF"/>
    <w:rsid w:val="00F8292B"/>
    <w:rsid w:val="00F82A05"/>
    <w:rsid w:val="00F83F8E"/>
    <w:rsid w:val="00F843A4"/>
    <w:rsid w:val="00F8466F"/>
    <w:rsid w:val="00F84E0B"/>
    <w:rsid w:val="00F850A0"/>
    <w:rsid w:val="00F85E94"/>
    <w:rsid w:val="00F8603F"/>
    <w:rsid w:val="00F86516"/>
    <w:rsid w:val="00F87227"/>
    <w:rsid w:val="00F87874"/>
    <w:rsid w:val="00F9033D"/>
    <w:rsid w:val="00F90DFC"/>
    <w:rsid w:val="00F91A6A"/>
    <w:rsid w:val="00F929B3"/>
    <w:rsid w:val="00F931FC"/>
    <w:rsid w:val="00F93C6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6B68"/>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376"/>
    <w:rsid w:val="00FF7BE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37C2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清單段落1,Bullet lis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font5">
    <w:name w:val="font5"/>
    <w:basedOn w:val="a1"/>
    <w:rsid w:val="00965D44"/>
    <w:pPr>
      <w:overflowPunct/>
      <w:autoSpaceDE/>
      <w:autoSpaceDN/>
      <w:adjustRightInd/>
      <w:spacing w:before="100" w:beforeAutospacing="1" w:after="100" w:afterAutospacing="1"/>
      <w:textAlignment w:val="auto"/>
    </w:pPr>
    <w:rPr>
      <w:rFonts w:ascii="Calibri" w:eastAsia="Times New Roman" w:hAnsi="Calibri" w:cs="Calibri"/>
      <w:color w:val="000000"/>
      <w:sz w:val="24"/>
      <w:szCs w:val="24"/>
      <w:lang w:val="en-US"/>
    </w:rPr>
  </w:style>
  <w:style w:type="paragraph" w:customStyle="1" w:styleId="font6">
    <w:name w:val="font6"/>
    <w:basedOn w:val="a1"/>
    <w:rsid w:val="00965D44"/>
    <w:pPr>
      <w:overflowPunct/>
      <w:autoSpaceDE/>
      <w:autoSpaceDN/>
      <w:adjustRightInd/>
      <w:spacing w:before="100" w:beforeAutospacing="1" w:after="100" w:afterAutospacing="1"/>
      <w:textAlignment w:val="auto"/>
    </w:pPr>
    <w:rPr>
      <w:rFonts w:ascii="Calibri" w:eastAsia="Times New Roman" w:hAnsi="Calibri" w:cs="Calibri"/>
      <w:b/>
      <w:bCs/>
      <w:sz w:val="24"/>
      <w:szCs w:val="24"/>
      <w:lang w:val="en-US"/>
    </w:rPr>
  </w:style>
  <w:style w:type="paragraph" w:customStyle="1" w:styleId="font7">
    <w:name w:val="font7"/>
    <w:basedOn w:val="a1"/>
    <w:rsid w:val="00965D44"/>
    <w:pPr>
      <w:overflowPunct/>
      <w:autoSpaceDE/>
      <w:autoSpaceDN/>
      <w:adjustRightInd/>
      <w:spacing w:before="100" w:beforeAutospacing="1" w:after="100" w:afterAutospacing="1"/>
      <w:textAlignment w:val="auto"/>
    </w:pPr>
    <w:rPr>
      <w:rFonts w:ascii="Calibri" w:eastAsia="Times New Roman" w:hAnsi="Calibri" w:cs="Calibri"/>
      <w:b/>
      <w:bCs/>
      <w:color w:val="000000"/>
      <w:sz w:val="24"/>
      <w:szCs w:val="24"/>
      <w:lang w:val="en-US"/>
    </w:rPr>
  </w:style>
  <w:style w:type="paragraph" w:customStyle="1" w:styleId="xl65">
    <w:name w:val="xl65"/>
    <w:basedOn w:val="a1"/>
    <w:rsid w:val="00965D44"/>
    <w:pPr>
      <w:overflowPunct/>
      <w:autoSpaceDE/>
      <w:autoSpaceDN/>
      <w:adjustRightInd/>
      <w:spacing w:before="100" w:beforeAutospacing="1" w:after="100" w:afterAutospacing="1"/>
      <w:textAlignment w:val="auto"/>
    </w:pPr>
    <w:rPr>
      <w:rFonts w:ascii="Calibri" w:eastAsia="Times New Roman" w:hAnsi="Calibri" w:cs="Calibri"/>
      <w:sz w:val="24"/>
      <w:szCs w:val="24"/>
      <w:lang w:val="en-US"/>
    </w:rPr>
  </w:style>
  <w:style w:type="paragraph" w:customStyle="1" w:styleId="xl66">
    <w:name w:val="xl66"/>
    <w:basedOn w:val="a1"/>
    <w:rsid w:val="00965D4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7">
    <w:name w:val="xl67"/>
    <w:basedOn w:val="a1"/>
    <w:rsid w:val="00965D44"/>
    <w:pPr>
      <w:pBdr>
        <w:top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68">
    <w:name w:val="xl68"/>
    <w:basedOn w:val="a1"/>
    <w:rsid w:val="00965D44"/>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69">
    <w:name w:val="xl69"/>
    <w:basedOn w:val="a1"/>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0">
    <w:name w:val="xl70"/>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1">
    <w:name w:val="xl71"/>
    <w:basedOn w:val="a1"/>
    <w:rsid w:val="00965D44"/>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2">
    <w:name w:val="xl72"/>
    <w:basedOn w:val="a1"/>
    <w:rsid w:val="00965D44"/>
    <w:pPr>
      <w:pBdr>
        <w:top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3">
    <w:name w:val="xl73"/>
    <w:basedOn w:val="a1"/>
    <w:rsid w:val="00965D44"/>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4">
    <w:name w:val="xl74"/>
    <w:basedOn w:val="a1"/>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FF0000"/>
      <w:sz w:val="24"/>
      <w:szCs w:val="24"/>
      <w:lang w:val="en-US"/>
    </w:rPr>
  </w:style>
  <w:style w:type="paragraph" w:customStyle="1" w:styleId="xl75">
    <w:name w:val="xl75"/>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FF0000"/>
      <w:sz w:val="24"/>
      <w:szCs w:val="24"/>
      <w:lang w:val="en-US"/>
    </w:rPr>
  </w:style>
  <w:style w:type="paragraph" w:customStyle="1" w:styleId="xl76">
    <w:name w:val="xl76"/>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00B0F0"/>
      <w:sz w:val="24"/>
      <w:szCs w:val="24"/>
      <w:lang w:val="en-US"/>
    </w:rPr>
  </w:style>
  <w:style w:type="paragraph" w:customStyle="1" w:styleId="xl77">
    <w:name w:val="xl77"/>
    <w:basedOn w:val="a1"/>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78">
    <w:name w:val="xl78"/>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79">
    <w:name w:val="xl79"/>
    <w:basedOn w:val="a1"/>
    <w:rsid w:val="00965D44"/>
    <w:pPr>
      <w:pBdr>
        <w:top w:val="single" w:sz="4" w:space="0" w:color="auto"/>
        <w:left w:val="single" w:sz="4" w:space="0" w:color="auto"/>
        <w:bottom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0">
    <w:name w:val="xl80"/>
    <w:basedOn w:val="a1"/>
    <w:rsid w:val="00965D44"/>
    <w:pPr>
      <w:pBdr>
        <w:top w:val="single" w:sz="4" w:space="0" w:color="auto"/>
        <w:left w:val="single" w:sz="4" w:space="0" w:color="auto"/>
        <w:bottom w:val="single" w:sz="4" w:space="0" w:color="auto"/>
      </w:pBdr>
      <w:shd w:val="clear" w:color="000000" w:fill="F2F2F2"/>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1">
    <w:name w:val="xl81"/>
    <w:basedOn w:val="a1"/>
    <w:rsid w:val="00965D44"/>
    <w:pPr>
      <w:pBdr>
        <w:top w:val="single" w:sz="4" w:space="0" w:color="auto"/>
        <w:left w:val="single" w:sz="4" w:space="0" w:color="auto"/>
        <w:bottom w:val="single" w:sz="4" w:space="0" w:color="auto"/>
      </w:pBdr>
      <w:shd w:val="clear" w:color="000000" w:fill="FFC000"/>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2">
    <w:name w:val="xl82"/>
    <w:basedOn w:val="a1"/>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3">
    <w:name w:val="xl83"/>
    <w:basedOn w:val="a1"/>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00B0F0"/>
      <w:sz w:val="24"/>
      <w:szCs w:val="24"/>
      <w:lang w:val="en-US"/>
    </w:rPr>
  </w:style>
  <w:style w:type="paragraph" w:customStyle="1" w:styleId="xl84">
    <w:name w:val="xl84"/>
    <w:basedOn w:val="a1"/>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85">
    <w:name w:val="xl85"/>
    <w:basedOn w:val="a1"/>
    <w:rsid w:val="00965D44"/>
    <w:pPr>
      <w:pBdr>
        <w:top w:val="single" w:sz="4" w:space="0" w:color="auto"/>
        <w:left w:val="single" w:sz="4" w:space="0" w:color="auto"/>
        <w:bottom w:val="single" w:sz="4" w:space="0" w:color="auto"/>
        <w:right w:val="single" w:sz="12"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86">
    <w:name w:val="xl86"/>
    <w:basedOn w:val="a1"/>
    <w:rsid w:val="00965D44"/>
    <w:pPr>
      <w:pBdr>
        <w:top w:val="single" w:sz="4" w:space="0" w:color="auto"/>
        <w:left w:val="single" w:sz="12"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7">
    <w:name w:val="xl87"/>
    <w:basedOn w:val="a1"/>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00B0F0"/>
      <w:sz w:val="24"/>
      <w:szCs w:val="24"/>
      <w:lang w:val="en-US"/>
    </w:rPr>
  </w:style>
  <w:style w:type="paragraph" w:customStyle="1" w:styleId="xl88">
    <w:name w:val="xl88"/>
    <w:basedOn w:val="a1"/>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9">
    <w:name w:val="xl89"/>
    <w:basedOn w:val="a1"/>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90">
    <w:name w:val="xl90"/>
    <w:basedOn w:val="a1"/>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91">
    <w:name w:val="xl91"/>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b/>
      <w:bCs/>
      <w:sz w:val="24"/>
      <w:szCs w:val="24"/>
      <w:lang w:val="en-US"/>
    </w:rPr>
  </w:style>
  <w:style w:type="paragraph" w:customStyle="1" w:styleId="xl92">
    <w:name w:val="xl92"/>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93">
    <w:name w:val="xl93"/>
    <w:basedOn w:val="a1"/>
    <w:rsid w:val="00965D44"/>
    <w:pPr>
      <w:pBdr>
        <w:top w:val="single" w:sz="4" w:space="0" w:color="auto"/>
        <w:left w:val="single" w:sz="8" w:space="0" w:color="auto"/>
        <w:bottom w:val="single" w:sz="4" w:space="0" w:color="auto"/>
      </w:pBdr>
      <w:shd w:val="clear" w:color="000000" w:fill="BFBFBF"/>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4">
    <w:name w:val="xl94"/>
    <w:basedOn w:val="a1"/>
    <w:rsid w:val="00965D44"/>
    <w:pPr>
      <w:pBdr>
        <w:top w:val="single" w:sz="4" w:space="0" w:color="auto"/>
        <w:left w:val="single" w:sz="8" w:space="0" w:color="auto"/>
        <w:bottom w:val="single" w:sz="4" w:space="0" w:color="auto"/>
      </w:pBdr>
      <w:shd w:val="clear" w:color="000000" w:fill="BFBFBF"/>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5">
    <w:name w:val="xl95"/>
    <w:basedOn w:val="a1"/>
    <w:rsid w:val="00965D44"/>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6">
    <w:name w:val="xl96"/>
    <w:basedOn w:val="a1"/>
    <w:rsid w:val="00965D44"/>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7">
    <w:name w:val="xl97"/>
    <w:basedOn w:val="a1"/>
    <w:rsid w:val="00965D44"/>
    <w:pPr>
      <w:pBdr>
        <w:top w:val="single" w:sz="4" w:space="0" w:color="auto"/>
        <w:left w:val="single" w:sz="8" w:space="0" w:color="auto"/>
        <w:bottom w:val="single" w:sz="4" w:space="0" w:color="auto"/>
      </w:pBdr>
      <w:shd w:val="clear" w:color="000000" w:fill="F4B084"/>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8">
    <w:name w:val="xl98"/>
    <w:basedOn w:val="a1"/>
    <w:rsid w:val="00965D44"/>
    <w:pPr>
      <w:pBdr>
        <w:top w:val="single" w:sz="4" w:space="0" w:color="auto"/>
        <w:left w:val="single" w:sz="8" w:space="0" w:color="auto"/>
        <w:bottom w:val="single" w:sz="4" w:space="0" w:color="auto"/>
      </w:pBdr>
      <w:shd w:val="clear" w:color="000000" w:fill="F4B084"/>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9">
    <w:name w:val="xl99"/>
    <w:basedOn w:val="a1"/>
    <w:rsid w:val="00965D44"/>
    <w:pPr>
      <w:pBdr>
        <w:left w:val="single" w:sz="8" w:space="0" w:color="auto"/>
      </w:pBdr>
      <w:shd w:val="clear" w:color="000000" w:fill="F4B084"/>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0">
    <w:name w:val="xl100"/>
    <w:basedOn w:val="a1"/>
    <w:rsid w:val="00965D44"/>
    <w:pPr>
      <w:pBdr>
        <w:top w:val="single" w:sz="4" w:space="0" w:color="auto"/>
        <w:left w:val="single" w:sz="8"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1">
    <w:name w:val="xl101"/>
    <w:basedOn w:val="a1"/>
    <w:rsid w:val="00965D44"/>
    <w:pPr>
      <w:pBdr>
        <w:top w:val="single" w:sz="4" w:space="0" w:color="auto"/>
        <w:left w:val="single" w:sz="8"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2">
    <w:name w:val="xl102"/>
    <w:basedOn w:val="a1"/>
    <w:rsid w:val="00965D44"/>
    <w:pPr>
      <w:pBdr>
        <w:top w:val="single" w:sz="4" w:space="0" w:color="auto"/>
        <w:left w:val="single" w:sz="8" w:space="0" w:color="auto"/>
      </w:pBdr>
      <w:shd w:val="clear" w:color="000000" w:fill="A9D08E"/>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3">
    <w:name w:val="xl103"/>
    <w:basedOn w:val="a1"/>
    <w:rsid w:val="00965D44"/>
    <w:pPr>
      <w:pBdr>
        <w:top w:val="single" w:sz="4" w:space="0" w:color="auto"/>
        <w:left w:val="single" w:sz="8" w:space="0" w:color="auto"/>
      </w:pBdr>
      <w:shd w:val="clear" w:color="000000" w:fill="A9D08E"/>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4">
    <w:name w:val="xl104"/>
    <w:basedOn w:val="a1"/>
    <w:rsid w:val="00965D44"/>
    <w:pPr>
      <w:pBdr>
        <w:top w:val="single" w:sz="4" w:space="0" w:color="auto"/>
        <w:left w:val="single" w:sz="4" w:space="0" w:color="auto"/>
        <w:bottom w:val="single" w:sz="4" w:space="0" w:color="auto"/>
        <w:right w:val="single" w:sz="12"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05">
    <w:name w:val="xl105"/>
    <w:basedOn w:val="a1"/>
    <w:rsid w:val="00965D44"/>
    <w:pPr>
      <w:pBdr>
        <w:top w:val="single" w:sz="4" w:space="0" w:color="auto"/>
        <w:left w:val="single" w:sz="4" w:space="0" w:color="auto"/>
        <w:bottom w:val="single" w:sz="4" w:space="0" w:color="auto"/>
        <w:right w:val="single" w:sz="12"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06">
    <w:name w:val="xl106"/>
    <w:basedOn w:val="a1"/>
    <w:rsid w:val="00965D44"/>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color w:val="0000FF"/>
      <w:sz w:val="24"/>
      <w:szCs w:val="24"/>
      <w:lang w:val="en-US"/>
    </w:rPr>
  </w:style>
  <w:style w:type="paragraph" w:customStyle="1" w:styleId="xl107">
    <w:name w:val="xl107"/>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08">
    <w:name w:val="xl108"/>
    <w:basedOn w:val="a1"/>
    <w:rsid w:val="00965D4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109">
    <w:name w:val="xl109"/>
    <w:basedOn w:val="a1"/>
    <w:rsid w:val="00965D44"/>
    <w:pPr>
      <w:pBdr>
        <w:top w:val="single" w:sz="4" w:space="0" w:color="auto"/>
        <w:left w:val="single" w:sz="8" w:space="0" w:color="auto"/>
      </w:pBdr>
      <w:shd w:val="clear" w:color="000000" w:fill="A9D08E"/>
      <w:overflowPunct/>
      <w:autoSpaceDE/>
      <w:autoSpaceDN/>
      <w:adjustRightInd/>
      <w:spacing w:before="100" w:beforeAutospacing="1" w:after="100" w:afterAutospacing="1"/>
      <w:textAlignment w:val="top"/>
    </w:pPr>
    <w:rPr>
      <w:rFonts w:ascii="Calibri" w:eastAsia="Times New Roman" w:hAnsi="Calibri" w:cs="Calibri"/>
      <w:b/>
      <w:bCs/>
      <w:sz w:val="24"/>
      <w:szCs w:val="24"/>
      <w:lang w:val="en-US"/>
    </w:rPr>
  </w:style>
  <w:style w:type="paragraph" w:customStyle="1" w:styleId="xl110">
    <w:name w:val="xl110"/>
    <w:basedOn w:val="a1"/>
    <w:rsid w:val="00965D44"/>
    <w:pPr>
      <w:pBdr>
        <w:top w:val="single" w:sz="4" w:space="0" w:color="auto"/>
        <w:left w:val="single" w:sz="12"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11">
    <w:name w:val="xl111"/>
    <w:basedOn w:val="a1"/>
    <w:rsid w:val="00965D44"/>
    <w:pPr>
      <w:pBdr>
        <w:top w:val="single" w:sz="4" w:space="0" w:color="auto"/>
        <w:left w:val="single" w:sz="4" w:space="0" w:color="auto"/>
        <w:bottom w:val="single" w:sz="4" w:space="0" w:color="auto"/>
        <w:right w:val="single" w:sz="12"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12">
    <w:name w:val="xl112"/>
    <w:basedOn w:val="a1"/>
    <w:rsid w:val="00965D44"/>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13">
    <w:name w:val="xl113"/>
    <w:basedOn w:val="a1"/>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14">
    <w:name w:val="xl114"/>
    <w:basedOn w:val="a1"/>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15">
    <w:name w:val="xl115"/>
    <w:basedOn w:val="a1"/>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FF0000"/>
      <w:sz w:val="24"/>
      <w:szCs w:val="24"/>
      <w:lang w:val="en-US"/>
    </w:rPr>
  </w:style>
  <w:style w:type="paragraph" w:customStyle="1" w:styleId="xl116">
    <w:name w:val="xl116"/>
    <w:basedOn w:val="a1"/>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FF0000"/>
      <w:sz w:val="24"/>
      <w:szCs w:val="24"/>
      <w:lang w:val="en-US"/>
    </w:rPr>
  </w:style>
  <w:style w:type="paragraph" w:customStyle="1" w:styleId="xl117">
    <w:name w:val="xl117"/>
    <w:basedOn w:val="a1"/>
    <w:rsid w:val="00965D44"/>
    <w:pPr>
      <w:pBdr>
        <w:top w:val="single" w:sz="4" w:space="0" w:color="auto"/>
        <w:left w:val="single" w:sz="8" w:space="0" w:color="auto"/>
        <w:bottom w:val="single" w:sz="4" w:space="0" w:color="auto"/>
      </w:pBdr>
      <w:shd w:val="clear" w:color="000000" w:fill="F4B084"/>
      <w:overflowPunct/>
      <w:autoSpaceDE/>
      <w:autoSpaceDN/>
      <w:adjustRightInd/>
      <w:spacing w:before="100" w:beforeAutospacing="1" w:after="100" w:afterAutospacing="1"/>
      <w:textAlignment w:val="center"/>
    </w:pPr>
    <w:rPr>
      <w:rFonts w:ascii="Calibri" w:eastAsia="Times New Roman" w:hAnsi="Calibri" w:cs="Calibri"/>
      <w:b/>
      <w:bCs/>
      <w:color w:val="FF0000"/>
      <w:sz w:val="24"/>
      <w:szCs w:val="24"/>
      <w:lang w:val="en-US"/>
    </w:rPr>
  </w:style>
  <w:style w:type="paragraph" w:customStyle="1" w:styleId="xl118">
    <w:name w:val="xl118"/>
    <w:basedOn w:val="a1"/>
    <w:rsid w:val="00965D4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Calibri" w:eastAsia="Times New Roman" w:hAnsi="Calibri" w:cs="Calibri"/>
      <w:b/>
      <w:bCs/>
      <w:sz w:val="24"/>
      <w:szCs w:val="24"/>
      <w:lang w:val="en-US"/>
    </w:rPr>
  </w:style>
  <w:style w:type="paragraph" w:customStyle="1" w:styleId="xl119">
    <w:name w:val="xl119"/>
    <w:basedOn w:val="a1"/>
    <w:rsid w:val="00965D44"/>
    <w:pPr>
      <w:pBdr>
        <w:top w:val="single" w:sz="8" w:space="0" w:color="auto"/>
        <w:bottom w:val="single" w:sz="8" w:space="0" w:color="auto"/>
      </w:pBd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120">
    <w:name w:val="xl120"/>
    <w:basedOn w:val="a1"/>
    <w:rsid w:val="00965D44"/>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Calibri" w:eastAsia="Times New Roman" w:hAnsi="Calibri" w:cs="Calibri"/>
      <w:b/>
      <w:bCs/>
      <w:sz w:val="24"/>
      <w:szCs w:val="24"/>
      <w:lang w:val="en-US"/>
    </w:rPr>
  </w:style>
  <w:style w:type="paragraph" w:customStyle="1" w:styleId="xl121">
    <w:name w:val="xl121"/>
    <w:basedOn w:val="a1"/>
    <w:rsid w:val="00965D4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22">
    <w:name w:val="xl122"/>
    <w:basedOn w:val="a1"/>
    <w:rsid w:val="00965D44"/>
    <w:pPr>
      <w:pBdr>
        <w:left w:val="single" w:sz="8" w:space="0" w:color="auto"/>
      </w:pBdr>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123">
    <w:name w:val="xl123"/>
    <w:basedOn w:val="a1"/>
    <w:rsid w:val="00965D44"/>
    <w:pPr>
      <w:pBdr>
        <w:left w:val="single" w:sz="8" w:space="0" w:color="auto"/>
        <w:bottom w:val="single" w:sz="4" w:space="0" w:color="auto"/>
      </w:pBdr>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124">
    <w:name w:val="xl124"/>
    <w:basedOn w:val="a1"/>
    <w:rsid w:val="00965D44"/>
    <w:pPr>
      <w:pBdr>
        <w:top w:val="single" w:sz="8" w:space="0" w:color="auto"/>
        <w:left w:val="single" w:sz="12"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5">
    <w:name w:val="xl125"/>
    <w:basedOn w:val="a1"/>
    <w:rsid w:val="00965D44"/>
    <w:pPr>
      <w:pBdr>
        <w:top w:val="single" w:sz="8" w:space="0" w:color="auto"/>
        <w:bottom w:val="single" w:sz="4" w:space="0" w:color="auto"/>
        <w:right w:val="single" w:sz="12"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6">
    <w:name w:val="xl126"/>
    <w:basedOn w:val="a1"/>
    <w:rsid w:val="00965D44"/>
    <w:pPr>
      <w:pBdr>
        <w:top w:val="single" w:sz="8"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7">
    <w:name w:val="xl127"/>
    <w:basedOn w:val="a1"/>
    <w:rsid w:val="00965D4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8">
    <w:name w:val="xl128"/>
    <w:basedOn w:val="a1"/>
    <w:rsid w:val="00965D44"/>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9">
    <w:name w:val="xl129"/>
    <w:basedOn w:val="a1"/>
    <w:rsid w:val="00965D4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en-US"/>
    </w:rPr>
  </w:style>
  <w:style w:type="paragraph" w:customStyle="1" w:styleId="xl130">
    <w:name w:val="xl130"/>
    <w:basedOn w:val="a1"/>
    <w:rsid w:val="00965D44"/>
    <w:pPr>
      <w:pBdr>
        <w:top w:val="single" w:sz="4" w:space="0" w:color="auto"/>
        <w:left w:val="single" w:sz="12"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31">
    <w:name w:val="xl131"/>
    <w:basedOn w:val="a1"/>
    <w:rsid w:val="00965D44"/>
    <w:pPr>
      <w:pBdr>
        <w:top w:val="single" w:sz="4" w:space="0" w:color="auto"/>
        <w:bottom w:val="single" w:sz="4" w:space="0" w:color="auto"/>
        <w:right w:val="single" w:sz="12"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32">
    <w:name w:val="xl132"/>
    <w:basedOn w:val="a1"/>
    <w:rsid w:val="00965D44"/>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33">
    <w:name w:val="xl133"/>
    <w:basedOn w:val="a1"/>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en-US"/>
    </w:rPr>
  </w:style>
  <w:style w:type="paragraph" w:customStyle="1" w:styleId="xl134">
    <w:name w:val="xl134"/>
    <w:basedOn w:val="a1"/>
    <w:rsid w:val="00965D44"/>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704">
      <w:bodyDiv w:val="1"/>
      <w:marLeft w:val="0"/>
      <w:marRight w:val="0"/>
      <w:marTop w:val="0"/>
      <w:marBottom w:val="0"/>
      <w:divBdr>
        <w:top w:val="none" w:sz="0" w:space="0" w:color="auto"/>
        <w:left w:val="none" w:sz="0" w:space="0" w:color="auto"/>
        <w:bottom w:val="none" w:sz="0" w:space="0" w:color="auto"/>
        <w:right w:val="none" w:sz="0" w:space="0" w:color="auto"/>
      </w:divBdr>
    </w:div>
    <w:div w:id="7409944">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29438366">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3E572-424A-4118-805A-325B55096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5</Pages>
  <Words>1744</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8</cp:revision>
  <cp:lastPrinted>2010-01-07T02:23:00Z</cp:lastPrinted>
  <dcterms:created xsi:type="dcterms:W3CDTF">2024-04-03T01:41:00Z</dcterms:created>
  <dcterms:modified xsi:type="dcterms:W3CDTF">2024-04-08T13:23:00Z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(3)CWosl5GEAK+E8+l429bHW6BiYEK/LJ9N/xbbhj5jJsrcZhErNtW4+KQSq/z6NlbIB21wOCep
E+wWpdyAArNhL5mmhvNGKenB53VQL8YwymV6wOP30BtlsQbOohZjoL47FTUuRUuFFmsrT4vW
B/kfRZ2PTbkJSY7j8JdVqnhX/e9z3f/zWBvDzNOsk6pLi3BwA6kGEy2ShB2RkPm2HkojDNhW
cdISGdNiTE10ATEg1s</vt:lpwstr>
  </property>
  <property fmtid="{D5CDD505-2E9C-101B-9397-08002B2CF9AE}" pid="15" name="_2015_ms_pID_725343_00">
    <vt:lpwstr>_2015_ms_pID_725343</vt:lpwstr>
  </property>
  <property fmtid="{D5CDD505-2E9C-101B-9397-08002B2CF9AE}" pid="16" name="_2015_ms_pID_7253431">
    <vt:lpwstr>hwbGawbNRaj6Lu1Y8w0hi1G1BYZThDXk1NbzWlmgExAg/yWP1YZjnn
OzkpJPP+eBpCNf9T9rjtd+pHxNvjmwonhGMKB0+A4ep72JAwQ3C/Qi6MqJ68V/cBZNeCr6uK
6sXUArTwRi9utYDNZ8dc0AocFVMDpKWX4bjU14iSSCc7vAf0NO8OX7PCzcg+j1REsfq0P+U4
RtN0vgULvlyC1ogqD2o5ZZuhO9JvocqxCz1a</vt:lpwstr>
  </property>
  <property fmtid="{D5CDD505-2E9C-101B-9397-08002B2CF9AE}" pid="17" name="_2015_ms_pID_7253431_00">
    <vt:lpwstr>_2015_ms_pID_7253431</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